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090" w:rsidRPr="005C3916" w:rsidRDefault="00813090" w:rsidP="005C3916">
      <w:pPr>
        <w:spacing w:line="276" w:lineRule="auto"/>
        <w:jc w:val="both"/>
        <w:rPr>
          <w:rFonts w:ascii="Arial" w:hAnsi="Arial" w:cs="Arial"/>
          <w:b/>
          <w:sz w:val="22"/>
          <w:szCs w:val="22"/>
        </w:rPr>
      </w:pPr>
      <w:r w:rsidRPr="005C3916">
        <w:rPr>
          <w:rFonts w:ascii="Arial" w:hAnsi="Arial" w:cs="Arial"/>
          <w:b/>
          <w:sz w:val="22"/>
          <w:szCs w:val="22"/>
        </w:rPr>
        <w:t xml:space="preserve">Políticas sociales en discapacidad: una aproximación desde las acciones del Estado </w:t>
      </w:r>
      <w:r w:rsidRPr="005C3916">
        <w:rPr>
          <w:rFonts w:ascii="Arial" w:hAnsi="Arial" w:cs="Arial"/>
          <w:b/>
          <w:sz w:val="22"/>
          <w:szCs w:val="22"/>
        </w:rPr>
        <w:t>en Argentina</w:t>
      </w:r>
    </w:p>
    <w:p w:rsidR="00813090" w:rsidRPr="005C3916" w:rsidRDefault="00813090" w:rsidP="005C3916">
      <w:pPr>
        <w:spacing w:line="276" w:lineRule="auto"/>
        <w:jc w:val="both"/>
        <w:rPr>
          <w:rFonts w:ascii="Arial" w:hAnsi="Arial" w:cs="Arial"/>
          <w:b/>
          <w:sz w:val="22"/>
          <w:szCs w:val="22"/>
        </w:rPr>
      </w:pPr>
    </w:p>
    <w:p w:rsidR="0012318B" w:rsidRPr="005C3916" w:rsidRDefault="0012318B" w:rsidP="005C3916">
      <w:pPr>
        <w:spacing w:line="276" w:lineRule="auto"/>
        <w:jc w:val="both"/>
        <w:rPr>
          <w:rFonts w:ascii="Arial" w:hAnsi="Arial" w:cs="Arial"/>
          <w:b/>
          <w:sz w:val="22"/>
          <w:szCs w:val="22"/>
        </w:rPr>
      </w:pPr>
      <w:r w:rsidRPr="005C3916">
        <w:rPr>
          <w:rFonts w:ascii="Arial" w:hAnsi="Arial" w:cs="Arial"/>
          <w:b/>
          <w:sz w:val="22"/>
          <w:szCs w:val="22"/>
        </w:rPr>
        <w:t>Resumen</w:t>
      </w:r>
    </w:p>
    <w:p w:rsidR="00E10C5C" w:rsidRPr="005C3916" w:rsidRDefault="00E10C5C" w:rsidP="005C3916">
      <w:pPr>
        <w:spacing w:line="276" w:lineRule="auto"/>
        <w:jc w:val="both"/>
        <w:rPr>
          <w:rFonts w:ascii="Arial" w:hAnsi="Arial" w:cs="Arial"/>
          <w:sz w:val="22"/>
          <w:szCs w:val="22"/>
        </w:rPr>
      </w:pPr>
      <w:r w:rsidRPr="005C3916">
        <w:rPr>
          <w:rFonts w:ascii="Arial" w:hAnsi="Arial" w:cs="Arial"/>
          <w:sz w:val="22"/>
          <w:szCs w:val="22"/>
        </w:rPr>
        <w:t xml:space="preserve">En Argentina, el 12% de la población tiene algún tipo de discapacidad, condición que implica desigualdades en la participación social de este conjunto. El marco normativo vigente </w:t>
      </w:r>
      <w:r w:rsidR="004A6EAD" w:rsidRPr="005C3916">
        <w:rPr>
          <w:rFonts w:ascii="Arial" w:hAnsi="Arial" w:cs="Arial"/>
          <w:sz w:val="22"/>
          <w:szCs w:val="22"/>
        </w:rPr>
        <w:t>resulta</w:t>
      </w:r>
      <w:r w:rsidRPr="005C3916">
        <w:rPr>
          <w:rFonts w:ascii="Arial" w:hAnsi="Arial" w:cs="Arial"/>
          <w:sz w:val="22"/>
          <w:szCs w:val="22"/>
        </w:rPr>
        <w:t xml:space="preserve"> avanzado en la materia aunque no llega a generar acciones orientadas a cambios de conductas y mejores condiciones de vida para estas personas (Acuña y </w:t>
      </w:r>
      <w:proofErr w:type="spellStart"/>
      <w:r w:rsidRPr="005C3916">
        <w:rPr>
          <w:rFonts w:ascii="Arial" w:hAnsi="Arial" w:cs="Arial"/>
          <w:sz w:val="22"/>
          <w:szCs w:val="22"/>
        </w:rPr>
        <w:t>Bulit</w:t>
      </w:r>
      <w:proofErr w:type="spellEnd"/>
      <w:r w:rsidRPr="005C3916">
        <w:rPr>
          <w:rFonts w:ascii="Arial" w:hAnsi="Arial" w:cs="Arial"/>
          <w:sz w:val="22"/>
          <w:szCs w:val="22"/>
        </w:rPr>
        <w:t xml:space="preserve"> </w:t>
      </w:r>
      <w:proofErr w:type="spellStart"/>
      <w:r w:rsidRPr="005C3916">
        <w:rPr>
          <w:rFonts w:ascii="Arial" w:hAnsi="Arial" w:cs="Arial"/>
          <w:sz w:val="22"/>
          <w:szCs w:val="22"/>
        </w:rPr>
        <w:t>Goñi</w:t>
      </w:r>
      <w:proofErr w:type="spellEnd"/>
      <w:r w:rsidRPr="005C3916">
        <w:rPr>
          <w:rFonts w:ascii="Arial" w:hAnsi="Arial" w:cs="Arial"/>
          <w:sz w:val="22"/>
          <w:szCs w:val="22"/>
        </w:rPr>
        <w:t xml:space="preserve">, 2010; REDI </w:t>
      </w:r>
      <w:r w:rsidRPr="005C3916">
        <w:rPr>
          <w:rFonts w:ascii="Arial" w:hAnsi="Arial" w:cs="Arial"/>
          <w:i/>
          <w:sz w:val="22"/>
          <w:szCs w:val="22"/>
        </w:rPr>
        <w:t>et al</w:t>
      </w:r>
      <w:r w:rsidRPr="005C3916">
        <w:rPr>
          <w:rFonts w:ascii="Arial" w:hAnsi="Arial" w:cs="Arial"/>
          <w:sz w:val="22"/>
          <w:szCs w:val="22"/>
        </w:rPr>
        <w:t xml:space="preserve">, 2012). </w:t>
      </w:r>
    </w:p>
    <w:p w:rsidR="00E10C5C" w:rsidRPr="005C3916" w:rsidRDefault="00E10C5C" w:rsidP="005C3916">
      <w:pPr>
        <w:autoSpaceDE w:val="0"/>
        <w:autoSpaceDN w:val="0"/>
        <w:adjustRightInd w:val="0"/>
        <w:spacing w:line="276" w:lineRule="auto"/>
        <w:jc w:val="both"/>
        <w:rPr>
          <w:rFonts w:ascii="Arial" w:hAnsi="Arial" w:cs="Arial"/>
          <w:sz w:val="22"/>
          <w:szCs w:val="22"/>
        </w:rPr>
      </w:pPr>
      <w:r w:rsidRPr="005C3916">
        <w:rPr>
          <w:rFonts w:ascii="Arial" w:hAnsi="Arial" w:cs="Arial"/>
          <w:sz w:val="22"/>
          <w:szCs w:val="22"/>
        </w:rPr>
        <w:t>El Estado controla y disciplina el acceso de las personas a los sistemas de producción, consumo y ciudadanía. Desde este punto de vista, la discapacidad se defina a partir de la exclusión del sistema productivo y de la expulsión de determinadas corporalidades de la producción de bienes y servicios (Oliver, 1998). Este modo de construir socialmente las oportunidades de accesos materiales y simbólicos de las personas con discapacidad, excluidas del mundo del trabajo, incluye la construcción de su dependencia y el incremento de la necesidad de cuidados. De allí, que el objetivo de este artículo sea reconstruir las políticas públicas en discapacidad mediante el análisis de sus principales leyes y las acciones de protección social destinadas a estas personas. A tal fin se consultaron las siguientes fuentes secundarias: normativa específica, literatura especializada y el Censo 2010.</w:t>
      </w:r>
    </w:p>
    <w:p w:rsidR="00E10C5C" w:rsidRPr="005C3916" w:rsidRDefault="00E10C5C" w:rsidP="005C3916">
      <w:pPr>
        <w:spacing w:line="276" w:lineRule="auto"/>
        <w:jc w:val="both"/>
        <w:rPr>
          <w:rFonts w:ascii="Arial" w:hAnsi="Arial" w:cs="Arial"/>
          <w:b/>
          <w:sz w:val="22"/>
          <w:szCs w:val="22"/>
        </w:rPr>
      </w:pPr>
    </w:p>
    <w:p w:rsidR="0012318B" w:rsidRPr="005C3916" w:rsidRDefault="0012318B" w:rsidP="005C3916">
      <w:pPr>
        <w:spacing w:line="276" w:lineRule="auto"/>
        <w:jc w:val="both"/>
        <w:rPr>
          <w:rFonts w:ascii="Arial" w:hAnsi="Arial" w:cs="Arial"/>
          <w:b/>
          <w:sz w:val="22"/>
          <w:szCs w:val="22"/>
        </w:rPr>
      </w:pPr>
      <w:r w:rsidRPr="005C3916">
        <w:rPr>
          <w:rFonts w:ascii="Arial" w:hAnsi="Arial" w:cs="Arial"/>
          <w:b/>
          <w:sz w:val="22"/>
          <w:szCs w:val="22"/>
        </w:rPr>
        <w:t>Palabras claves: discapacidad, derechos, políticas públicas, protección social</w:t>
      </w:r>
    </w:p>
    <w:p w:rsidR="00F62BC9" w:rsidRPr="005C3916" w:rsidRDefault="00F62BC9" w:rsidP="005C3916">
      <w:pPr>
        <w:spacing w:line="276" w:lineRule="auto"/>
        <w:jc w:val="both"/>
        <w:rPr>
          <w:rFonts w:ascii="Arial" w:hAnsi="Arial" w:cs="Arial"/>
          <w:sz w:val="22"/>
          <w:szCs w:val="22"/>
        </w:rPr>
      </w:pPr>
    </w:p>
    <w:p w:rsidR="00AB3467" w:rsidRPr="005C3916" w:rsidRDefault="008F4E0C" w:rsidP="005C3916">
      <w:pPr>
        <w:pStyle w:val="Prrafodelista"/>
        <w:numPr>
          <w:ilvl w:val="0"/>
          <w:numId w:val="3"/>
        </w:numPr>
        <w:spacing w:line="276" w:lineRule="auto"/>
        <w:jc w:val="both"/>
        <w:rPr>
          <w:rFonts w:ascii="Arial" w:hAnsi="Arial" w:cs="Arial"/>
          <w:b/>
          <w:sz w:val="22"/>
          <w:szCs w:val="22"/>
        </w:rPr>
      </w:pPr>
      <w:r w:rsidRPr="005C3916">
        <w:rPr>
          <w:rFonts w:ascii="Arial" w:hAnsi="Arial" w:cs="Arial"/>
          <w:b/>
          <w:sz w:val="22"/>
          <w:szCs w:val="22"/>
        </w:rPr>
        <w:t>Introducción</w:t>
      </w:r>
    </w:p>
    <w:p w:rsidR="004A6EAD" w:rsidRPr="005C3916" w:rsidRDefault="004A6EAD" w:rsidP="005C3916">
      <w:pPr>
        <w:spacing w:line="276" w:lineRule="auto"/>
        <w:jc w:val="both"/>
        <w:rPr>
          <w:rFonts w:ascii="Arial" w:hAnsi="Arial" w:cs="Arial"/>
          <w:sz w:val="22"/>
          <w:szCs w:val="22"/>
        </w:rPr>
      </w:pPr>
    </w:p>
    <w:p w:rsidR="004A6EAD" w:rsidRPr="005C3916" w:rsidRDefault="00D87928" w:rsidP="005C3916">
      <w:pPr>
        <w:spacing w:line="276" w:lineRule="auto"/>
        <w:jc w:val="both"/>
        <w:rPr>
          <w:rFonts w:ascii="Arial" w:hAnsi="Arial" w:cs="Arial"/>
          <w:sz w:val="22"/>
          <w:szCs w:val="22"/>
        </w:rPr>
      </w:pPr>
      <w:r w:rsidRPr="005C3916">
        <w:rPr>
          <w:rFonts w:ascii="Arial" w:hAnsi="Arial" w:cs="Arial"/>
          <w:sz w:val="22"/>
          <w:szCs w:val="22"/>
        </w:rPr>
        <w:t>L</w:t>
      </w:r>
      <w:r w:rsidR="004A6EAD" w:rsidRPr="005C3916">
        <w:rPr>
          <w:rFonts w:ascii="Arial" w:hAnsi="Arial" w:cs="Arial"/>
          <w:sz w:val="22"/>
          <w:szCs w:val="22"/>
        </w:rPr>
        <w:t>a discapacidad</w:t>
      </w:r>
      <w:r w:rsidRPr="005C3916">
        <w:rPr>
          <w:rFonts w:ascii="Arial" w:hAnsi="Arial" w:cs="Arial"/>
          <w:sz w:val="22"/>
          <w:szCs w:val="22"/>
        </w:rPr>
        <w:t>,</w:t>
      </w:r>
      <w:r w:rsidR="004A6EAD" w:rsidRPr="005C3916">
        <w:rPr>
          <w:rFonts w:ascii="Arial" w:hAnsi="Arial" w:cs="Arial"/>
          <w:sz w:val="22"/>
          <w:szCs w:val="22"/>
        </w:rPr>
        <w:t xml:space="preserve"> </w:t>
      </w:r>
      <w:r w:rsidRPr="005C3916">
        <w:rPr>
          <w:rFonts w:ascii="Arial" w:hAnsi="Arial" w:cs="Arial"/>
          <w:sz w:val="22"/>
          <w:szCs w:val="22"/>
        </w:rPr>
        <w:t>según</w:t>
      </w:r>
      <w:r w:rsidRPr="005C3916">
        <w:rPr>
          <w:rFonts w:ascii="Arial" w:hAnsi="Arial" w:cs="Arial"/>
          <w:sz w:val="22"/>
          <w:szCs w:val="22"/>
        </w:rPr>
        <w:t xml:space="preserve"> las concepciones más </w:t>
      </w:r>
      <w:r w:rsidRPr="005C3916">
        <w:rPr>
          <w:rFonts w:ascii="Arial" w:hAnsi="Arial" w:cs="Arial"/>
          <w:sz w:val="22"/>
          <w:szCs w:val="22"/>
        </w:rPr>
        <w:t>frecuentes</w:t>
      </w:r>
      <w:r w:rsidRPr="005C3916">
        <w:rPr>
          <w:rFonts w:ascii="Arial" w:hAnsi="Arial" w:cs="Arial"/>
          <w:sz w:val="22"/>
          <w:szCs w:val="22"/>
        </w:rPr>
        <w:t xml:space="preserve"> sobre el tema, </w:t>
      </w:r>
      <w:r w:rsidR="004A6EAD" w:rsidRPr="005C3916">
        <w:rPr>
          <w:rFonts w:ascii="Arial" w:hAnsi="Arial" w:cs="Arial"/>
          <w:sz w:val="22"/>
          <w:szCs w:val="22"/>
        </w:rPr>
        <w:t xml:space="preserve">indica un problema de salud e individual, donde la organización social y económica resulta secundaria. Desde un enfoque social, se trata de una cuestión que se dirime en el ámbito público. Estas diferentes posibilidades de interpretación se han visto reflejadas en acciones estatales orientados tanto a reproducir, o bien, a aminorar, las inequidades que afectan a este colectivo. </w:t>
      </w:r>
    </w:p>
    <w:p w:rsidR="00F62BC9" w:rsidRPr="005C3916" w:rsidRDefault="00F62BC9" w:rsidP="005C3916">
      <w:pPr>
        <w:spacing w:line="276" w:lineRule="auto"/>
        <w:jc w:val="both"/>
        <w:rPr>
          <w:rFonts w:ascii="Arial" w:hAnsi="Arial" w:cs="Arial"/>
          <w:sz w:val="22"/>
          <w:szCs w:val="22"/>
        </w:rPr>
      </w:pPr>
      <w:r w:rsidRPr="005C3916">
        <w:rPr>
          <w:rFonts w:ascii="Arial" w:hAnsi="Arial" w:cs="Arial"/>
          <w:sz w:val="22"/>
          <w:szCs w:val="22"/>
        </w:rPr>
        <w:t>En Arg</w:t>
      </w:r>
      <w:r w:rsidR="00056C3F" w:rsidRPr="005C3916">
        <w:rPr>
          <w:rFonts w:ascii="Arial" w:hAnsi="Arial" w:cs="Arial"/>
          <w:sz w:val="22"/>
          <w:szCs w:val="22"/>
        </w:rPr>
        <w:t xml:space="preserve">entina, </w:t>
      </w:r>
      <w:r w:rsidR="00D87928" w:rsidRPr="005C3916">
        <w:rPr>
          <w:rFonts w:ascii="Arial" w:hAnsi="Arial" w:cs="Arial"/>
          <w:sz w:val="22"/>
          <w:szCs w:val="22"/>
        </w:rPr>
        <w:t>el 13</w:t>
      </w:r>
      <w:r w:rsidR="00870AAB" w:rsidRPr="005C3916">
        <w:rPr>
          <w:rFonts w:ascii="Arial" w:hAnsi="Arial" w:cs="Arial"/>
          <w:sz w:val="22"/>
          <w:szCs w:val="22"/>
        </w:rPr>
        <w:t>% de la población tiene algún tipo de discapacidad</w:t>
      </w:r>
      <w:r w:rsidR="00FD327F" w:rsidRPr="005C3916">
        <w:rPr>
          <w:rFonts w:ascii="Arial" w:hAnsi="Arial" w:cs="Arial"/>
          <w:sz w:val="22"/>
          <w:szCs w:val="22"/>
        </w:rPr>
        <w:t xml:space="preserve"> según el Censo Nacional de Población, Hogares y Viviendas de 2010 </w:t>
      </w:r>
      <w:r w:rsidRPr="005C3916">
        <w:rPr>
          <w:rFonts w:ascii="Arial" w:hAnsi="Arial" w:cs="Arial"/>
          <w:sz w:val="22"/>
          <w:szCs w:val="22"/>
        </w:rPr>
        <w:t>(</w:t>
      </w:r>
      <w:proofErr w:type="spellStart"/>
      <w:r w:rsidR="00056C3F" w:rsidRPr="005C3916">
        <w:rPr>
          <w:rFonts w:ascii="Arial" w:hAnsi="Arial" w:cs="Arial"/>
          <w:sz w:val="22"/>
          <w:szCs w:val="22"/>
        </w:rPr>
        <w:t>Indec</w:t>
      </w:r>
      <w:proofErr w:type="spellEnd"/>
      <w:r w:rsidR="00056C3F" w:rsidRPr="005C3916">
        <w:rPr>
          <w:rFonts w:ascii="Arial" w:hAnsi="Arial" w:cs="Arial"/>
          <w:sz w:val="22"/>
          <w:szCs w:val="22"/>
        </w:rPr>
        <w:t>, 2014</w:t>
      </w:r>
      <w:r w:rsidRPr="005C3916">
        <w:rPr>
          <w:rFonts w:ascii="Arial" w:hAnsi="Arial" w:cs="Arial"/>
          <w:sz w:val="22"/>
          <w:szCs w:val="22"/>
        </w:rPr>
        <w:t>)</w:t>
      </w:r>
      <w:r w:rsidR="00870AAB" w:rsidRPr="005C3916">
        <w:rPr>
          <w:rFonts w:ascii="Arial" w:hAnsi="Arial" w:cs="Arial"/>
          <w:sz w:val="22"/>
          <w:szCs w:val="22"/>
        </w:rPr>
        <w:t xml:space="preserve">, condición que implica desigualdades en la participación social de este conjunto. El marco </w:t>
      </w:r>
      <w:r w:rsidRPr="005C3916">
        <w:rPr>
          <w:rFonts w:ascii="Arial" w:hAnsi="Arial" w:cs="Arial"/>
          <w:sz w:val="22"/>
          <w:szCs w:val="22"/>
        </w:rPr>
        <w:t xml:space="preserve">normativo </w:t>
      </w:r>
      <w:r w:rsidR="00870AAB" w:rsidRPr="005C3916">
        <w:rPr>
          <w:rFonts w:ascii="Arial" w:hAnsi="Arial" w:cs="Arial"/>
          <w:sz w:val="22"/>
          <w:szCs w:val="22"/>
        </w:rPr>
        <w:t xml:space="preserve">vigente </w:t>
      </w:r>
      <w:r w:rsidR="004A6EAD" w:rsidRPr="005C3916">
        <w:rPr>
          <w:rFonts w:ascii="Arial" w:hAnsi="Arial" w:cs="Arial"/>
          <w:sz w:val="22"/>
          <w:szCs w:val="22"/>
        </w:rPr>
        <w:t>resulta</w:t>
      </w:r>
      <w:r w:rsidRPr="005C3916">
        <w:rPr>
          <w:rFonts w:ascii="Arial" w:hAnsi="Arial" w:cs="Arial"/>
          <w:sz w:val="22"/>
          <w:szCs w:val="22"/>
        </w:rPr>
        <w:t xml:space="preserve"> avanzado en la materia aunque no llega a </w:t>
      </w:r>
      <w:r w:rsidR="00870AAB" w:rsidRPr="005C3916">
        <w:rPr>
          <w:rFonts w:ascii="Arial" w:hAnsi="Arial" w:cs="Arial"/>
          <w:sz w:val="22"/>
          <w:szCs w:val="22"/>
        </w:rPr>
        <w:t>generar acciones orientadas a</w:t>
      </w:r>
      <w:r w:rsidRPr="005C3916">
        <w:rPr>
          <w:rFonts w:ascii="Arial" w:hAnsi="Arial" w:cs="Arial"/>
          <w:sz w:val="22"/>
          <w:szCs w:val="22"/>
        </w:rPr>
        <w:t xml:space="preserve"> cambios de conductas y mejores condiciones de vida para estas personas (</w:t>
      </w:r>
      <w:r w:rsidR="00E30B93" w:rsidRPr="005C3916">
        <w:rPr>
          <w:rFonts w:ascii="Arial" w:hAnsi="Arial" w:cs="Arial"/>
          <w:sz w:val="22"/>
          <w:szCs w:val="22"/>
        </w:rPr>
        <w:t xml:space="preserve">Acuña y </w:t>
      </w:r>
      <w:proofErr w:type="spellStart"/>
      <w:r w:rsidRPr="005C3916">
        <w:rPr>
          <w:rFonts w:ascii="Arial" w:hAnsi="Arial" w:cs="Arial"/>
          <w:sz w:val="22"/>
          <w:szCs w:val="22"/>
        </w:rPr>
        <w:t>Bulit</w:t>
      </w:r>
      <w:proofErr w:type="spellEnd"/>
      <w:r w:rsidR="00E30B93" w:rsidRPr="005C3916">
        <w:rPr>
          <w:rFonts w:ascii="Arial" w:hAnsi="Arial" w:cs="Arial"/>
          <w:sz w:val="22"/>
          <w:szCs w:val="22"/>
        </w:rPr>
        <w:t xml:space="preserve"> </w:t>
      </w:r>
      <w:proofErr w:type="spellStart"/>
      <w:r w:rsidR="00E30B93" w:rsidRPr="005C3916">
        <w:rPr>
          <w:rFonts w:ascii="Arial" w:hAnsi="Arial" w:cs="Arial"/>
          <w:sz w:val="22"/>
          <w:szCs w:val="22"/>
        </w:rPr>
        <w:t>G</w:t>
      </w:r>
      <w:r w:rsidRPr="005C3916">
        <w:rPr>
          <w:rFonts w:ascii="Arial" w:hAnsi="Arial" w:cs="Arial"/>
          <w:sz w:val="22"/>
          <w:szCs w:val="22"/>
        </w:rPr>
        <w:t>oñi</w:t>
      </w:r>
      <w:proofErr w:type="spellEnd"/>
      <w:r w:rsidRPr="005C3916">
        <w:rPr>
          <w:rFonts w:ascii="Arial" w:hAnsi="Arial" w:cs="Arial"/>
          <w:sz w:val="22"/>
          <w:szCs w:val="22"/>
        </w:rPr>
        <w:t>,</w:t>
      </w:r>
      <w:r w:rsidR="00E30B93" w:rsidRPr="005C3916">
        <w:rPr>
          <w:rFonts w:ascii="Arial" w:hAnsi="Arial" w:cs="Arial"/>
          <w:sz w:val="22"/>
          <w:szCs w:val="22"/>
        </w:rPr>
        <w:t xml:space="preserve"> 2010; REDI </w:t>
      </w:r>
      <w:r w:rsidR="00E30B93" w:rsidRPr="005C3916">
        <w:rPr>
          <w:rFonts w:ascii="Arial" w:hAnsi="Arial" w:cs="Arial"/>
          <w:i/>
          <w:sz w:val="22"/>
          <w:szCs w:val="22"/>
        </w:rPr>
        <w:t>et al</w:t>
      </w:r>
      <w:r w:rsidR="00E30B93" w:rsidRPr="005C3916">
        <w:rPr>
          <w:rFonts w:ascii="Arial" w:hAnsi="Arial" w:cs="Arial"/>
          <w:sz w:val="22"/>
          <w:szCs w:val="22"/>
        </w:rPr>
        <w:t>, 2012</w:t>
      </w:r>
      <w:r w:rsidRPr="005C3916">
        <w:rPr>
          <w:rFonts w:ascii="Arial" w:hAnsi="Arial" w:cs="Arial"/>
          <w:sz w:val="22"/>
          <w:szCs w:val="22"/>
        </w:rPr>
        <w:t>). Las desventajas que afectan a esta población se manifiesta en mayores tasas de pobreza</w:t>
      </w:r>
      <w:r w:rsidR="007E656A" w:rsidRPr="005C3916">
        <w:rPr>
          <w:rFonts w:ascii="Arial" w:hAnsi="Arial" w:cs="Arial"/>
          <w:sz w:val="22"/>
          <w:szCs w:val="22"/>
        </w:rPr>
        <w:t xml:space="preserve"> </w:t>
      </w:r>
      <w:r w:rsidR="00870AAB" w:rsidRPr="005C3916">
        <w:rPr>
          <w:rFonts w:ascii="Arial" w:hAnsi="Arial" w:cs="Arial"/>
          <w:sz w:val="22"/>
          <w:szCs w:val="22"/>
        </w:rPr>
        <w:t>y necesidades sanitarias no satisfechas</w:t>
      </w:r>
      <w:r w:rsidRPr="005C3916">
        <w:rPr>
          <w:rFonts w:ascii="Arial" w:hAnsi="Arial" w:cs="Arial"/>
          <w:sz w:val="22"/>
          <w:szCs w:val="22"/>
        </w:rPr>
        <w:t>, menores t</w:t>
      </w:r>
      <w:r w:rsidR="00870AAB" w:rsidRPr="005C3916">
        <w:rPr>
          <w:rFonts w:ascii="Arial" w:hAnsi="Arial" w:cs="Arial"/>
          <w:sz w:val="22"/>
          <w:szCs w:val="22"/>
        </w:rPr>
        <w:t>asas de empleo y</w:t>
      </w:r>
      <w:r w:rsidRPr="005C3916">
        <w:rPr>
          <w:rFonts w:ascii="Arial" w:hAnsi="Arial" w:cs="Arial"/>
          <w:sz w:val="22"/>
          <w:szCs w:val="22"/>
        </w:rPr>
        <w:t xml:space="preserve"> un niv</w:t>
      </w:r>
      <w:r w:rsidR="00870AAB" w:rsidRPr="005C3916">
        <w:rPr>
          <w:rFonts w:ascii="Arial" w:hAnsi="Arial" w:cs="Arial"/>
          <w:sz w:val="22"/>
          <w:szCs w:val="22"/>
        </w:rPr>
        <w:t xml:space="preserve">el educativo inferior </w:t>
      </w:r>
      <w:r w:rsidRPr="005C3916">
        <w:rPr>
          <w:rFonts w:ascii="Arial" w:hAnsi="Arial" w:cs="Arial"/>
          <w:sz w:val="22"/>
          <w:szCs w:val="22"/>
        </w:rPr>
        <w:t>(</w:t>
      </w:r>
      <w:r w:rsidR="007E656A" w:rsidRPr="005C3916">
        <w:rPr>
          <w:rFonts w:ascii="Arial" w:hAnsi="Arial" w:cs="Arial"/>
          <w:sz w:val="22"/>
          <w:szCs w:val="22"/>
        </w:rPr>
        <w:t>OMS-BM</w:t>
      </w:r>
      <w:r w:rsidRPr="005C3916">
        <w:rPr>
          <w:rFonts w:ascii="Arial" w:hAnsi="Arial" w:cs="Arial"/>
          <w:sz w:val="22"/>
          <w:szCs w:val="22"/>
        </w:rPr>
        <w:t xml:space="preserve">, 2011). </w:t>
      </w:r>
      <w:r w:rsidR="00870AAB" w:rsidRPr="005C3916">
        <w:rPr>
          <w:rFonts w:ascii="Arial" w:hAnsi="Arial" w:cs="Arial"/>
          <w:sz w:val="22"/>
          <w:szCs w:val="22"/>
        </w:rPr>
        <w:t>Esta</w:t>
      </w:r>
      <w:r w:rsidRPr="005C3916">
        <w:rPr>
          <w:rFonts w:ascii="Arial" w:hAnsi="Arial" w:cs="Arial"/>
          <w:sz w:val="22"/>
          <w:szCs w:val="22"/>
        </w:rPr>
        <w:t xml:space="preserve"> mar</w:t>
      </w:r>
      <w:r w:rsidR="00870AAB" w:rsidRPr="005C3916">
        <w:rPr>
          <w:rFonts w:ascii="Arial" w:hAnsi="Arial" w:cs="Arial"/>
          <w:sz w:val="22"/>
          <w:szCs w:val="22"/>
        </w:rPr>
        <w:t xml:space="preserve">ginación social y económica constituye una forma injusta de segregación </w:t>
      </w:r>
      <w:r w:rsidRPr="005C3916">
        <w:rPr>
          <w:rFonts w:ascii="Arial" w:hAnsi="Arial" w:cs="Arial"/>
          <w:sz w:val="22"/>
          <w:szCs w:val="22"/>
        </w:rPr>
        <w:t>originada en la expulsión de los “cuerpos deficientes” de los espacios productivos</w:t>
      </w:r>
      <w:r w:rsidR="00870AAB" w:rsidRPr="005C3916">
        <w:rPr>
          <w:rFonts w:ascii="Arial" w:hAnsi="Arial" w:cs="Arial"/>
          <w:sz w:val="22"/>
          <w:szCs w:val="22"/>
        </w:rPr>
        <w:t xml:space="preserve"> con consecuencias equivalentes en los restantes espacios sociales</w:t>
      </w:r>
      <w:r w:rsidRPr="005C3916">
        <w:rPr>
          <w:rFonts w:ascii="Arial" w:hAnsi="Arial" w:cs="Arial"/>
          <w:sz w:val="22"/>
          <w:szCs w:val="22"/>
        </w:rPr>
        <w:t xml:space="preserve">. </w:t>
      </w:r>
    </w:p>
    <w:p w:rsidR="00F62BC9" w:rsidRPr="005C3916" w:rsidRDefault="00F62BC9" w:rsidP="005C3916">
      <w:pPr>
        <w:spacing w:line="276" w:lineRule="auto"/>
        <w:jc w:val="both"/>
        <w:rPr>
          <w:rFonts w:ascii="Arial" w:hAnsi="Arial" w:cs="Arial"/>
          <w:sz w:val="22"/>
          <w:szCs w:val="22"/>
        </w:rPr>
      </w:pPr>
      <w:r w:rsidRPr="005C3916">
        <w:rPr>
          <w:rFonts w:ascii="Arial" w:hAnsi="Arial" w:cs="Arial"/>
          <w:sz w:val="22"/>
          <w:szCs w:val="22"/>
        </w:rPr>
        <w:t>Las políticas públicas expresan la capacidad del Estado para articular los intereses de diversos actores sociales. Estos constituyen clases, fracciones de clases, organizaciones y grupos que se definen a partir de su capacidad de identificar objetivos, diseñar un curso de acción y contar con relativa autonomía para implementarlos (</w:t>
      </w:r>
      <w:proofErr w:type="spellStart"/>
      <w:r w:rsidRPr="005C3916">
        <w:rPr>
          <w:rFonts w:ascii="Arial" w:hAnsi="Arial" w:cs="Arial"/>
          <w:sz w:val="22"/>
          <w:szCs w:val="22"/>
        </w:rPr>
        <w:t>Oszlak</w:t>
      </w:r>
      <w:proofErr w:type="spellEnd"/>
      <w:r w:rsidRPr="005C3916">
        <w:rPr>
          <w:rFonts w:ascii="Arial" w:hAnsi="Arial" w:cs="Arial"/>
          <w:sz w:val="22"/>
          <w:szCs w:val="22"/>
        </w:rPr>
        <w:t xml:space="preserve"> y </w:t>
      </w:r>
      <w:proofErr w:type="spellStart"/>
      <w:r w:rsidRPr="005C3916">
        <w:rPr>
          <w:rFonts w:ascii="Arial" w:hAnsi="Arial" w:cs="Arial"/>
          <w:sz w:val="22"/>
          <w:szCs w:val="22"/>
        </w:rPr>
        <w:t>O´Donne</w:t>
      </w:r>
      <w:r w:rsidR="00AB3467" w:rsidRPr="005C3916">
        <w:rPr>
          <w:rFonts w:ascii="Arial" w:hAnsi="Arial" w:cs="Arial"/>
          <w:sz w:val="22"/>
          <w:szCs w:val="22"/>
        </w:rPr>
        <w:t>ll</w:t>
      </w:r>
      <w:proofErr w:type="spellEnd"/>
      <w:r w:rsidR="00AB3467" w:rsidRPr="005C3916">
        <w:rPr>
          <w:rFonts w:ascii="Arial" w:hAnsi="Arial" w:cs="Arial"/>
          <w:sz w:val="22"/>
          <w:szCs w:val="22"/>
        </w:rPr>
        <w:t>, 1984</w:t>
      </w:r>
      <w:r w:rsidRPr="005C3916">
        <w:rPr>
          <w:rFonts w:ascii="Arial" w:hAnsi="Arial" w:cs="Arial"/>
          <w:sz w:val="22"/>
          <w:szCs w:val="22"/>
        </w:rPr>
        <w:t xml:space="preserve">; Acuña, </w:t>
      </w:r>
      <w:r w:rsidRPr="005C3916">
        <w:rPr>
          <w:rFonts w:ascii="Arial" w:hAnsi="Arial" w:cs="Arial"/>
          <w:i/>
          <w:sz w:val="22"/>
          <w:szCs w:val="22"/>
        </w:rPr>
        <w:t>et al</w:t>
      </w:r>
      <w:r w:rsidRPr="005C3916">
        <w:rPr>
          <w:rFonts w:ascii="Arial" w:hAnsi="Arial" w:cs="Arial"/>
          <w:sz w:val="22"/>
          <w:szCs w:val="22"/>
        </w:rPr>
        <w:t xml:space="preserve"> 2010). Dar respuestas estatales a las necesidades de las personas con discapacidad supone una acción transversal de los distintos organismos del Estado y requiere de su intervención conjunta e integrada (Acuña </w:t>
      </w:r>
      <w:r w:rsidRPr="005C3916">
        <w:rPr>
          <w:rFonts w:ascii="Arial" w:hAnsi="Arial" w:cs="Arial"/>
          <w:i/>
          <w:sz w:val="22"/>
          <w:szCs w:val="22"/>
        </w:rPr>
        <w:t>et al</w:t>
      </w:r>
      <w:r w:rsidRPr="005C3916">
        <w:rPr>
          <w:rFonts w:ascii="Arial" w:hAnsi="Arial" w:cs="Arial"/>
          <w:sz w:val="22"/>
          <w:szCs w:val="22"/>
        </w:rPr>
        <w:t xml:space="preserve">, 2010), en articulación con la sociedad civil y el mercado. </w:t>
      </w:r>
    </w:p>
    <w:p w:rsidR="00F62BC9" w:rsidRPr="005C3916" w:rsidRDefault="00F62BC9" w:rsidP="005C3916">
      <w:pPr>
        <w:spacing w:line="276" w:lineRule="auto"/>
        <w:jc w:val="both"/>
        <w:rPr>
          <w:rFonts w:ascii="Arial" w:hAnsi="Arial" w:cs="Arial"/>
          <w:sz w:val="22"/>
          <w:szCs w:val="22"/>
        </w:rPr>
      </w:pPr>
      <w:r w:rsidRPr="005C3916">
        <w:rPr>
          <w:rFonts w:ascii="Arial" w:hAnsi="Arial" w:cs="Arial"/>
          <w:sz w:val="22"/>
          <w:szCs w:val="22"/>
        </w:rPr>
        <w:t>La discapacidad puede ser entendida tanto como un problema individual, que requiere ciertas asiste</w:t>
      </w:r>
      <w:r w:rsidR="004A6EAD" w:rsidRPr="005C3916">
        <w:rPr>
          <w:rFonts w:ascii="Arial" w:hAnsi="Arial" w:cs="Arial"/>
          <w:sz w:val="22"/>
          <w:szCs w:val="22"/>
        </w:rPr>
        <w:t>ncias o como un problema social</w:t>
      </w:r>
      <w:r w:rsidRPr="005C3916">
        <w:rPr>
          <w:rFonts w:ascii="Arial" w:hAnsi="Arial" w:cs="Arial"/>
          <w:sz w:val="22"/>
          <w:szCs w:val="22"/>
        </w:rPr>
        <w:t xml:space="preserve"> que merece intervenciones estatales. Las disputas en estas definiciones tienen implicancias prácticas sobre las condiciones de vida y el ejercicio de los </w:t>
      </w:r>
      <w:r w:rsidRPr="005C3916">
        <w:rPr>
          <w:rFonts w:ascii="Arial" w:hAnsi="Arial" w:cs="Arial"/>
          <w:sz w:val="22"/>
          <w:szCs w:val="22"/>
        </w:rPr>
        <w:lastRenderedPageBreak/>
        <w:t>derechos de las personas.</w:t>
      </w:r>
      <w:r w:rsidR="004A6EAD" w:rsidRPr="005C3916">
        <w:rPr>
          <w:rFonts w:ascii="Arial" w:hAnsi="Arial" w:cs="Arial"/>
          <w:sz w:val="22"/>
          <w:szCs w:val="22"/>
        </w:rPr>
        <w:t xml:space="preserve"> </w:t>
      </w:r>
      <w:r w:rsidRPr="005C3916">
        <w:rPr>
          <w:rFonts w:ascii="Arial" w:hAnsi="Arial" w:cs="Arial"/>
          <w:sz w:val="22"/>
          <w:szCs w:val="22"/>
        </w:rPr>
        <w:t xml:space="preserve">De acuerdo al “modelo social de la discapacidad”, es la sociedad la que debe adaptarse a las necesidades de estas personas para hacer efectivos sus derechos y su inclusión social (Oliver, 1998; Barnes, 1998). En esta línea, se encuentran las propuestas para políticas públicas que promueven la autonomía personal, mediante una serie de apoyos destinados a reducir la dependencia, basados en el respeto de derechos </w:t>
      </w:r>
      <w:r w:rsidR="00E30B93" w:rsidRPr="005C3916">
        <w:rPr>
          <w:rFonts w:ascii="Arial" w:hAnsi="Arial" w:cs="Arial"/>
          <w:sz w:val="22"/>
          <w:szCs w:val="22"/>
        </w:rPr>
        <w:t>(Díaz Velázquez</w:t>
      </w:r>
      <w:r w:rsidRPr="005C3916">
        <w:rPr>
          <w:rFonts w:ascii="Arial" w:hAnsi="Arial" w:cs="Arial"/>
          <w:sz w:val="22"/>
          <w:szCs w:val="22"/>
        </w:rPr>
        <w:t xml:space="preserve">, 2015). Esta mirada se distancia de las políticas asociadas al modelo de la rehabilitación, que la ciñe a un problema personal y familiar sin propiciar las modificaciones del entorno social e institucional necesarias para cumplir con la participación social plena de estas poblaciones. </w:t>
      </w:r>
    </w:p>
    <w:p w:rsidR="008F58E1" w:rsidRPr="005C3916" w:rsidRDefault="00F62BC9" w:rsidP="005C3916">
      <w:pPr>
        <w:spacing w:line="276" w:lineRule="auto"/>
        <w:jc w:val="both"/>
        <w:rPr>
          <w:rFonts w:ascii="Arial" w:hAnsi="Arial" w:cs="Arial"/>
          <w:sz w:val="22"/>
          <w:szCs w:val="22"/>
        </w:rPr>
      </w:pPr>
      <w:r w:rsidRPr="005C3916">
        <w:rPr>
          <w:rFonts w:ascii="Arial" w:hAnsi="Arial" w:cs="Arial"/>
          <w:sz w:val="22"/>
          <w:szCs w:val="22"/>
        </w:rPr>
        <w:t xml:space="preserve">El Estado controla y disciplina el acceso de las personas a los sistemas de producción, consumo y </w:t>
      </w:r>
      <w:r w:rsidR="00AB3467" w:rsidRPr="005C3916">
        <w:rPr>
          <w:rFonts w:ascii="Arial" w:hAnsi="Arial" w:cs="Arial"/>
          <w:sz w:val="22"/>
          <w:szCs w:val="22"/>
        </w:rPr>
        <w:t>ciudadanía</w:t>
      </w:r>
      <w:r w:rsidRPr="005C3916">
        <w:rPr>
          <w:rFonts w:ascii="Arial" w:hAnsi="Arial" w:cs="Arial"/>
          <w:sz w:val="22"/>
          <w:szCs w:val="22"/>
        </w:rPr>
        <w:t xml:space="preserve">. Desde este punto de vista, la discapacidad se defina a partir de la exclusión del sistema productivo y de la expulsión de determinadas </w:t>
      </w:r>
      <w:r w:rsidR="00AB3467" w:rsidRPr="005C3916">
        <w:rPr>
          <w:rFonts w:ascii="Arial" w:hAnsi="Arial" w:cs="Arial"/>
          <w:sz w:val="22"/>
          <w:szCs w:val="22"/>
        </w:rPr>
        <w:t>corporalidades</w:t>
      </w:r>
      <w:r w:rsidRPr="005C3916">
        <w:rPr>
          <w:rFonts w:ascii="Arial" w:hAnsi="Arial" w:cs="Arial"/>
          <w:sz w:val="22"/>
          <w:szCs w:val="22"/>
        </w:rPr>
        <w:t xml:space="preserve"> de la producción de</w:t>
      </w:r>
      <w:r w:rsidR="00431966" w:rsidRPr="005C3916">
        <w:rPr>
          <w:rFonts w:ascii="Arial" w:hAnsi="Arial" w:cs="Arial"/>
          <w:sz w:val="22"/>
          <w:szCs w:val="22"/>
        </w:rPr>
        <w:t xml:space="preserve"> bienes y servicios (Oliver,</w:t>
      </w:r>
      <w:r w:rsidR="004A6EAD" w:rsidRPr="005C3916">
        <w:rPr>
          <w:rFonts w:ascii="Arial" w:hAnsi="Arial" w:cs="Arial"/>
          <w:sz w:val="22"/>
          <w:szCs w:val="22"/>
        </w:rPr>
        <w:t xml:space="preserve"> </w:t>
      </w:r>
      <w:r w:rsidR="00431966" w:rsidRPr="005C3916">
        <w:rPr>
          <w:rFonts w:ascii="Arial" w:hAnsi="Arial" w:cs="Arial"/>
          <w:sz w:val="22"/>
          <w:szCs w:val="22"/>
        </w:rPr>
        <w:t>1998</w:t>
      </w:r>
      <w:r w:rsidRPr="005C3916">
        <w:rPr>
          <w:rFonts w:ascii="Arial" w:hAnsi="Arial" w:cs="Arial"/>
          <w:sz w:val="22"/>
          <w:szCs w:val="22"/>
        </w:rPr>
        <w:t>). De este modo, también se restringe la posibilidad de las personas con discapacidad de acceder a  su condición de trabajadores y asalariados, una de las figuras de acceso a la protección social (</w:t>
      </w:r>
      <w:proofErr w:type="spellStart"/>
      <w:r w:rsidRPr="005C3916">
        <w:rPr>
          <w:rFonts w:ascii="Arial" w:hAnsi="Arial" w:cs="Arial"/>
          <w:sz w:val="22"/>
          <w:szCs w:val="22"/>
        </w:rPr>
        <w:t>Velandia</w:t>
      </w:r>
      <w:proofErr w:type="spellEnd"/>
      <w:r w:rsidRPr="005C3916">
        <w:rPr>
          <w:rFonts w:ascii="Arial" w:hAnsi="Arial" w:cs="Arial"/>
          <w:sz w:val="22"/>
          <w:szCs w:val="22"/>
        </w:rPr>
        <w:t xml:space="preserve"> y Hernández Jaramillo, 2004). Este modo de construir socialmente las oportunidades de accesos </w:t>
      </w:r>
      <w:r w:rsidR="008F58E1" w:rsidRPr="005C3916">
        <w:rPr>
          <w:rFonts w:ascii="Arial" w:hAnsi="Arial" w:cs="Arial"/>
          <w:sz w:val="22"/>
          <w:szCs w:val="22"/>
        </w:rPr>
        <w:t>materiales</w:t>
      </w:r>
      <w:r w:rsidRPr="005C3916">
        <w:rPr>
          <w:rFonts w:ascii="Arial" w:hAnsi="Arial" w:cs="Arial"/>
          <w:sz w:val="22"/>
          <w:szCs w:val="22"/>
        </w:rPr>
        <w:t xml:space="preserve"> y simbólicos de las personas con discapacidad, </w:t>
      </w:r>
      <w:r w:rsidR="00AB3467" w:rsidRPr="005C3916">
        <w:rPr>
          <w:rFonts w:ascii="Arial" w:hAnsi="Arial" w:cs="Arial"/>
          <w:sz w:val="22"/>
          <w:szCs w:val="22"/>
        </w:rPr>
        <w:t>excluidas</w:t>
      </w:r>
      <w:r w:rsidRPr="005C3916">
        <w:rPr>
          <w:rFonts w:ascii="Arial" w:hAnsi="Arial" w:cs="Arial"/>
          <w:sz w:val="22"/>
          <w:szCs w:val="22"/>
        </w:rPr>
        <w:t xml:space="preserve"> del mundo del trabajo, incluye la construcción de su dependencia y el incremento de la necesidad de cuidados. </w:t>
      </w:r>
      <w:r w:rsidR="000F2233" w:rsidRPr="005C3916">
        <w:rPr>
          <w:rFonts w:ascii="Arial" w:hAnsi="Arial" w:cs="Arial"/>
          <w:sz w:val="22"/>
          <w:szCs w:val="22"/>
        </w:rPr>
        <w:t xml:space="preserve">Las principales normas que se han desarrollado en el tema expresan las diferentes orientaciones en el modo de comprender la discapacidad, de delimitar las responsabilidades sociales y de definir las necesidades y áreas de intervención prioritarias. </w:t>
      </w:r>
      <w:r w:rsidRPr="005C3916">
        <w:rPr>
          <w:rFonts w:ascii="Arial" w:hAnsi="Arial" w:cs="Arial"/>
          <w:sz w:val="22"/>
          <w:szCs w:val="22"/>
        </w:rPr>
        <w:t xml:space="preserve">De allí, </w:t>
      </w:r>
      <w:r w:rsidR="000053A6" w:rsidRPr="005C3916">
        <w:rPr>
          <w:rFonts w:ascii="Arial" w:hAnsi="Arial" w:cs="Arial"/>
          <w:sz w:val="22"/>
          <w:szCs w:val="22"/>
        </w:rPr>
        <w:t xml:space="preserve">que el objetivo de este artículo sea </w:t>
      </w:r>
      <w:r w:rsidR="00E428DD" w:rsidRPr="005C3916">
        <w:rPr>
          <w:rFonts w:ascii="Arial" w:hAnsi="Arial" w:cs="Arial"/>
          <w:sz w:val="22"/>
          <w:szCs w:val="22"/>
        </w:rPr>
        <w:t xml:space="preserve">una primera aproximación a </w:t>
      </w:r>
      <w:r w:rsidR="009F1D58" w:rsidRPr="005C3916">
        <w:rPr>
          <w:rFonts w:ascii="Arial" w:hAnsi="Arial" w:cs="Arial"/>
          <w:sz w:val="22"/>
          <w:szCs w:val="22"/>
        </w:rPr>
        <w:t>reconstruir</w:t>
      </w:r>
      <w:r w:rsidR="000053A6" w:rsidRPr="005C3916">
        <w:rPr>
          <w:rFonts w:ascii="Arial" w:hAnsi="Arial" w:cs="Arial"/>
          <w:sz w:val="22"/>
          <w:szCs w:val="22"/>
        </w:rPr>
        <w:t xml:space="preserve"> las políticas públicas en discapacidad mediante </w:t>
      </w:r>
      <w:r w:rsidR="009F1D58" w:rsidRPr="005C3916">
        <w:rPr>
          <w:rFonts w:ascii="Arial" w:hAnsi="Arial" w:cs="Arial"/>
          <w:sz w:val="22"/>
          <w:szCs w:val="22"/>
        </w:rPr>
        <w:t>el análisis</w:t>
      </w:r>
      <w:r w:rsidR="000053A6" w:rsidRPr="005C3916">
        <w:rPr>
          <w:rFonts w:ascii="Arial" w:hAnsi="Arial" w:cs="Arial"/>
          <w:sz w:val="22"/>
          <w:szCs w:val="22"/>
        </w:rPr>
        <w:t xml:space="preserve"> de sus principales leyes y las acciones de protección social destinadas a </w:t>
      </w:r>
      <w:r w:rsidR="00E428DD" w:rsidRPr="005C3916">
        <w:rPr>
          <w:rFonts w:ascii="Arial" w:hAnsi="Arial" w:cs="Arial"/>
          <w:sz w:val="22"/>
          <w:szCs w:val="22"/>
        </w:rPr>
        <w:t>l</w:t>
      </w:r>
      <w:r w:rsidR="009F1D58" w:rsidRPr="005C3916">
        <w:rPr>
          <w:rFonts w:ascii="Arial" w:hAnsi="Arial" w:cs="Arial"/>
          <w:sz w:val="22"/>
          <w:szCs w:val="22"/>
        </w:rPr>
        <w:t>as personas</w:t>
      </w:r>
      <w:r w:rsidR="00E428DD" w:rsidRPr="005C3916">
        <w:rPr>
          <w:rFonts w:ascii="Arial" w:hAnsi="Arial" w:cs="Arial"/>
          <w:sz w:val="22"/>
          <w:szCs w:val="22"/>
        </w:rPr>
        <w:t xml:space="preserve"> en esta condición</w:t>
      </w:r>
      <w:r w:rsidR="000053A6" w:rsidRPr="005C3916">
        <w:rPr>
          <w:rFonts w:ascii="Arial" w:hAnsi="Arial" w:cs="Arial"/>
          <w:sz w:val="22"/>
          <w:szCs w:val="22"/>
        </w:rPr>
        <w:t>.</w:t>
      </w:r>
    </w:p>
    <w:p w:rsidR="00F62BC9" w:rsidRPr="005C3916" w:rsidRDefault="00F62BC9" w:rsidP="005C3916">
      <w:pPr>
        <w:autoSpaceDE w:val="0"/>
        <w:autoSpaceDN w:val="0"/>
        <w:adjustRightInd w:val="0"/>
        <w:spacing w:line="276" w:lineRule="auto"/>
        <w:jc w:val="both"/>
        <w:rPr>
          <w:rFonts w:ascii="Arial" w:hAnsi="Arial" w:cs="Arial"/>
          <w:sz w:val="22"/>
          <w:szCs w:val="22"/>
        </w:rPr>
      </w:pPr>
      <w:r w:rsidRPr="005C3916">
        <w:rPr>
          <w:rFonts w:ascii="Arial" w:hAnsi="Arial" w:cs="Arial"/>
          <w:sz w:val="22"/>
          <w:szCs w:val="22"/>
        </w:rPr>
        <w:t xml:space="preserve">Para responder los interrogantes de este artículo se consultaron las principales leyes vigentes a nivel nacional sobre discapacidad, </w:t>
      </w:r>
      <w:r w:rsidR="00E44EF2" w:rsidRPr="005C3916">
        <w:rPr>
          <w:rFonts w:ascii="Arial" w:hAnsi="Arial" w:cs="Arial"/>
          <w:sz w:val="22"/>
          <w:szCs w:val="22"/>
        </w:rPr>
        <w:t>una revisión de</w:t>
      </w:r>
      <w:r w:rsidR="00E428DD" w:rsidRPr="005C3916">
        <w:rPr>
          <w:rFonts w:ascii="Arial" w:hAnsi="Arial" w:cs="Arial"/>
          <w:sz w:val="22"/>
          <w:szCs w:val="22"/>
        </w:rPr>
        <w:t xml:space="preserve"> </w:t>
      </w:r>
      <w:r w:rsidRPr="005C3916">
        <w:rPr>
          <w:rFonts w:ascii="Arial" w:hAnsi="Arial" w:cs="Arial"/>
          <w:sz w:val="22"/>
          <w:szCs w:val="22"/>
        </w:rPr>
        <w:t xml:space="preserve">la literatura especializada y </w:t>
      </w:r>
      <w:r w:rsidR="00E44EF2" w:rsidRPr="005C3916">
        <w:rPr>
          <w:rFonts w:ascii="Arial" w:hAnsi="Arial" w:cs="Arial"/>
          <w:sz w:val="22"/>
          <w:szCs w:val="22"/>
        </w:rPr>
        <w:t>un análisis de</w:t>
      </w:r>
      <w:r w:rsidR="00E428DD" w:rsidRPr="005C3916">
        <w:rPr>
          <w:rFonts w:ascii="Arial" w:hAnsi="Arial" w:cs="Arial"/>
          <w:sz w:val="22"/>
          <w:szCs w:val="22"/>
        </w:rPr>
        <w:t xml:space="preserve"> </w:t>
      </w:r>
      <w:r w:rsidRPr="005C3916">
        <w:rPr>
          <w:rFonts w:ascii="Arial" w:hAnsi="Arial" w:cs="Arial"/>
          <w:sz w:val="22"/>
          <w:szCs w:val="22"/>
        </w:rPr>
        <w:t xml:space="preserve">los resultados del Censo Nacional de Población 2010. La línea argumental del texto plantea una primera sección acerca de las acciones estatales, un segundo apartado </w:t>
      </w:r>
      <w:r w:rsidR="00E44EF2" w:rsidRPr="005C3916">
        <w:rPr>
          <w:rFonts w:ascii="Arial" w:hAnsi="Arial" w:cs="Arial"/>
          <w:sz w:val="22"/>
          <w:szCs w:val="22"/>
        </w:rPr>
        <w:t>aborda</w:t>
      </w:r>
      <w:r w:rsidRPr="005C3916">
        <w:rPr>
          <w:rFonts w:ascii="Arial" w:hAnsi="Arial" w:cs="Arial"/>
          <w:sz w:val="22"/>
          <w:szCs w:val="22"/>
        </w:rPr>
        <w:t xml:space="preserve"> la ley marco sobre </w:t>
      </w:r>
      <w:r w:rsidR="008F58E1" w:rsidRPr="005C3916">
        <w:rPr>
          <w:rFonts w:ascii="Arial" w:hAnsi="Arial" w:cs="Arial"/>
          <w:sz w:val="22"/>
          <w:szCs w:val="22"/>
        </w:rPr>
        <w:t>discapacidad</w:t>
      </w:r>
      <w:r w:rsidRPr="005C3916">
        <w:rPr>
          <w:rFonts w:ascii="Arial" w:hAnsi="Arial" w:cs="Arial"/>
          <w:sz w:val="22"/>
          <w:szCs w:val="22"/>
        </w:rPr>
        <w:t xml:space="preserve"> en Argentina, seguido por un tercero acerca de las características de la protección </w:t>
      </w:r>
      <w:r w:rsidR="008F58E1" w:rsidRPr="005C3916">
        <w:rPr>
          <w:rFonts w:ascii="Arial" w:hAnsi="Arial" w:cs="Arial"/>
          <w:sz w:val="22"/>
          <w:szCs w:val="22"/>
        </w:rPr>
        <w:t>social</w:t>
      </w:r>
      <w:r w:rsidRPr="005C3916">
        <w:rPr>
          <w:rFonts w:ascii="Arial" w:hAnsi="Arial" w:cs="Arial"/>
          <w:sz w:val="22"/>
          <w:szCs w:val="22"/>
        </w:rPr>
        <w:t xml:space="preserve"> de esta población y un cuarto acerca de la presencia del enfoque de derechos en la normativa</w:t>
      </w:r>
      <w:r w:rsidR="00E44EF2" w:rsidRPr="005C3916">
        <w:rPr>
          <w:rFonts w:ascii="Arial" w:hAnsi="Arial" w:cs="Arial"/>
          <w:sz w:val="22"/>
          <w:szCs w:val="22"/>
        </w:rPr>
        <w:t xml:space="preserve">. Por último, se esbozan las consideraciones finales. </w:t>
      </w:r>
    </w:p>
    <w:p w:rsidR="00E44EF2" w:rsidRPr="005C3916" w:rsidRDefault="00E44EF2" w:rsidP="005C3916">
      <w:pPr>
        <w:autoSpaceDE w:val="0"/>
        <w:autoSpaceDN w:val="0"/>
        <w:adjustRightInd w:val="0"/>
        <w:spacing w:line="276" w:lineRule="auto"/>
        <w:jc w:val="both"/>
        <w:rPr>
          <w:rFonts w:ascii="Arial" w:hAnsi="Arial" w:cs="Arial"/>
          <w:sz w:val="22"/>
          <w:szCs w:val="22"/>
        </w:rPr>
      </w:pPr>
    </w:p>
    <w:p w:rsidR="00F62BC9" w:rsidRPr="005C3916" w:rsidRDefault="008F4E0C" w:rsidP="005C3916">
      <w:pPr>
        <w:pStyle w:val="Prrafodelista"/>
        <w:numPr>
          <w:ilvl w:val="0"/>
          <w:numId w:val="3"/>
        </w:numPr>
        <w:autoSpaceDE w:val="0"/>
        <w:autoSpaceDN w:val="0"/>
        <w:adjustRightInd w:val="0"/>
        <w:spacing w:line="276" w:lineRule="auto"/>
        <w:jc w:val="both"/>
        <w:rPr>
          <w:rFonts w:ascii="Arial" w:hAnsi="Arial" w:cs="Arial"/>
          <w:b/>
          <w:sz w:val="22"/>
          <w:szCs w:val="22"/>
        </w:rPr>
      </w:pPr>
      <w:r w:rsidRPr="005C3916">
        <w:rPr>
          <w:rFonts w:ascii="Arial" w:hAnsi="Arial" w:cs="Arial"/>
          <w:b/>
          <w:sz w:val="22"/>
          <w:szCs w:val="22"/>
        </w:rPr>
        <w:t>Políticas</w:t>
      </w:r>
      <w:r w:rsidR="00F62BC9" w:rsidRPr="005C3916">
        <w:rPr>
          <w:rFonts w:ascii="Arial" w:hAnsi="Arial" w:cs="Arial"/>
          <w:b/>
          <w:sz w:val="22"/>
          <w:szCs w:val="22"/>
        </w:rPr>
        <w:t xml:space="preserve"> sociales: principales conceptos </w:t>
      </w:r>
    </w:p>
    <w:p w:rsidR="00F62BC9" w:rsidRPr="005C3916" w:rsidRDefault="00F62BC9" w:rsidP="005C3916">
      <w:pPr>
        <w:autoSpaceDE w:val="0"/>
        <w:autoSpaceDN w:val="0"/>
        <w:adjustRightInd w:val="0"/>
        <w:spacing w:line="276" w:lineRule="auto"/>
        <w:jc w:val="both"/>
        <w:rPr>
          <w:rFonts w:ascii="Arial" w:hAnsi="Arial" w:cs="Arial"/>
          <w:sz w:val="22"/>
          <w:szCs w:val="22"/>
        </w:rPr>
      </w:pPr>
      <w:r w:rsidRPr="005C3916">
        <w:rPr>
          <w:rFonts w:ascii="Arial" w:hAnsi="Arial" w:cs="Arial"/>
          <w:sz w:val="22"/>
          <w:szCs w:val="22"/>
        </w:rPr>
        <w:t>El Estado cuenta con el poder para crear una trama institucional que permite establecer las reglas de juego para la confrontación y los acuerdos entre las distintas fuerzas sociales. En este sentido, se constituye en el principal interlocutor de los distintos actores, por su capacidad de normalizar prácticas, organizaciones y recursos (</w:t>
      </w:r>
      <w:proofErr w:type="spellStart"/>
      <w:r w:rsidRPr="005C3916">
        <w:rPr>
          <w:rFonts w:ascii="Arial" w:hAnsi="Arial" w:cs="Arial"/>
          <w:sz w:val="22"/>
          <w:szCs w:val="22"/>
        </w:rPr>
        <w:t>Belmartino</w:t>
      </w:r>
      <w:proofErr w:type="spellEnd"/>
      <w:r w:rsidRPr="005C3916">
        <w:rPr>
          <w:rFonts w:ascii="Arial" w:hAnsi="Arial" w:cs="Arial"/>
          <w:sz w:val="22"/>
          <w:szCs w:val="22"/>
        </w:rPr>
        <w:t>, 2009). Asimismo, mediante las políticas sociales, el Estado actúa en su doble rol de proteger y controlar a los sujetos. Su función de reproductor de lo social: de la vida, de la fuerza de trabajo y de las pautas básicas que orientan las prácticas sociales</w:t>
      </w:r>
      <w:r w:rsidR="00141899" w:rsidRPr="005C3916">
        <w:rPr>
          <w:rFonts w:ascii="Arial" w:hAnsi="Arial" w:cs="Arial"/>
          <w:sz w:val="22"/>
          <w:szCs w:val="22"/>
        </w:rPr>
        <w:t>,</w:t>
      </w:r>
      <w:r w:rsidRPr="005C3916">
        <w:rPr>
          <w:rFonts w:ascii="Arial" w:hAnsi="Arial" w:cs="Arial"/>
          <w:sz w:val="22"/>
          <w:szCs w:val="22"/>
        </w:rPr>
        <w:t xml:space="preserve"> se relaciona con su capacidad de </w:t>
      </w:r>
      <w:proofErr w:type="spellStart"/>
      <w:r w:rsidRPr="005C3916">
        <w:rPr>
          <w:rFonts w:ascii="Arial" w:hAnsi="Arial" w:cs="Arial"/>
          <w:sz w:val="22"/>
          <w:szCs w:val="22"/>
        </w:rPr>
        <w:t>normatizar</w:t>
      </w:r>
      <w:proofErr w:type="spellEnd"/>
      <w:r w:rsidRPr="005C3916">
        <w:rPr>
          <w:rFonts w:ascii="Arial" w:hAnsi="Arial" w:cs="Arial"/>
          <w:sz w:val="22"/>
          <w:szCs w:val="22"/>
        </w:rPr>
        <w:t xml:space="preserve"> y normalizar. Las políticas de Estado refieren al modo en que la cuestión social se convierte en una cuestión de Estado y en políticas sectoriales. El Estado define los problemas sociales, los sujetos merecedores de sus intervenciones, el reconocimiento de unas necesidades y no de otras, así como la delimitación de su propia responsabilidad (</w:t>
      </w:r>
      <w:proofErr w:type="spellStart"/>
      <w:r w:rsidRPr="005C3916">
        <w:rPr>
          <w:rFonts w:ascii="Arial" w:hAnsi="Arial" w:cs="Arial"/>
          <w:sz w:val="22"/>
          <w:szCs w:val="22"/>
        </w:rPr>
        <w:t>Grassi</w:t>
      </w:r>
      <w:proofErr w:type="spellEnd"/>
      <w:r w:rsidRPr="005C3916">
        <w:rPr>
          <w:rFonts w:ascii="Arial" w:hAnsi="Arial" w:cs="Arial"/>
          <w:sz w:val="22"/>
          <w:szCs w:val="22"/>
        </w:rPr>
        <w:t xml:space="preserve">, </w:t>
      </w:r>
      <w:proofErr w:type="spellStart"/>
      <w:r w:rsidRPr="005C3916">
        <w:rPr>
          <w:rFonts w:ascii="Arial" w:hAnsi="Arial" w:cs="Arial"/>
          <w:sz w:val="22"/>
          <w:szCs w:val="22"/>
        </w:rPr>
        <w:t>Hintze</w:t>
      </w:r>
      <w:proofErr w:type="spellEnd"/>
      <w:r w:rsidRPr="005C3916">
        <w:rPr>
          <w:rFonts w:ascii="Arial" w:hAnsi="Arial" w:cs="Arial"/>
          <w:sz w:val="22"/>
          <w:szCs w:val="22"/>
        </w:rPr>
        <w:t xml:space="preserve"> y </w:t>
      </w:r>
      <w:proofErr w:type="spellStart"/>
      <w:r w:rsidRPr="005C3916">
        <w:rPr>
          <w:rFonts w:ascii="Arial" w:hAnsi="Arial" w:cs="Arial"/>
          <w:sz w:val="22"/>
          <w:szCs w:val="22"/>
        </w:rPr>
        <w:t>Neufeld</w:t>
      </w:r>
      <w:proofErr w:type="spellEnd"/>
      <w:r w:rsidRPr="005C3916">
        <w:rPr>
          <w:rFonts w:ascii="Arial" w:hAnsi="Arial" w:cs="Arial"/>
          <w:sz w:val="22"/>
          <w:szCs w:val="22"/>
        </w:rPr>
        <w:t>, 1994). Esto indica que las políticas sociales deben abordarse como la consecuencia del vínculo entre, por un lado, las demandas y presiones sociales y, por otro lado, las ideas que imparten los cuerpos profesionales que trabajan al interior de las estructuras estatales</w:t>
      </w:r>
      <w:r w:rsidRPr="005C3916">
        <w:rPr>
          <w:rFonts w:ascii="Arial" w:hAnsi="Arial" w:cs="Arial"/>
          <w:sz w:val="22"/>
          <w:szCs w:val="22"/>
          <w:lang w:val="es-MX"/>
        </w:rPr>
        <w:t>.</w:t>
      </w:r>
      <w:r w:rsidRPr="005C3916">
        <w:rPr>
          <w:rFonts w:ascii="Arial" w:hAnsi="Arial" w:cs="Arial"/>
          <w:sz w:val="22"/>
          <w:szCs w:val="22"/>
        </w:rPr>
        <w:t xml:space="preserve"> Para reconstruir el </w:t>
      </w:r>
      <w:r w:rsidRPr="005C3916">
        <w:rPr>
          <w:rFonts w:ascii="Arial" w:hAnsi="Arial" w:cs="Arial"/>
          <w:sz w:val="22"/>
          <w:szCs w:val="22"/>
          <w:lang w:val="es-MX"/>
        </w:rPr>
        <w:t>entramado de intereses que influyen en la delimitación de esas políticas sociales se requiere conjugar los aspectos aludidos con su contexto histórico, político y social (</w:t>
      </w:r>
      <w:proofErr w:type="spellStart"/>
      <w:r w:rsidRPr="005C3916">
        <w:rPr>
          <w:rFonts w:ascii="Arial" w:hAnsi="Arial" w:cs="Arial"/>
          <w:sz w:val="22"/>
          <w:szCs w:val="22"/>
          <w:lang w:val="es-MX"/>
        </w:rPr>
        <w:t>Ramacciotti</w:t>
      </w:r>
      <w:proofErr w:type="spellEnd"/>
      <w:r w:rsidRPr="005C3916">
        <w:rPr>
          <w:rFonts w:ascii="Arial" w:hAnsi="Arial" w:cs="Arial"/>
          <w:sz w:val="22"/>
          <w:szCs w:val="22"/>
          <w:lang w:val="es-MX"/>
        </w:rPr>
        <w:t>, 2010).</w:t>
      </w:r>
    </w:p>
    <w:p w:rsidR="00F62BC9" w:rsidRPr="005C3916" w:rsidRDefault="00F62BC9" w:rsidP="005C3916">
      <w:pPr>
        <w:autoSpaceDE w:val="0"/>
        <w:autoSpaceDN w:val="0"/>
        <w:adjustRightInd w:val="0"/>
        <w:spacing w:line="276" w:lineRule="auto"/>
        <w:jc w:val="both"/>
        <w:rPr>
          <w:rFonts w:ascii="Arial" w:hAnsi="Arial" w:cs="Arial"/>
          <w:color w:val="FF0000"/>
          <w:sz w:val="22"/>
          <w:szCs w:val="22"/>
        </w:rPr>
      </w:pPr>
      <w:r w:rsidRPr="005C3916">
        <w:rPr>
          <w:rFonts w:ascii="Arial" w:hAnsi="Arial" w:cs="Arial"/>
          <w:sz w:val="22"/>
          <w:szCs w:val="22"/>
        </w:rPr>
        <w:lastRenderedPageBreak/>
        <w:t xml:space="preserve">En Argentina, la construcción de las políticas sociales en discapacidad está condicionada por los problemas para administrar y planificar acciones continuadas y por las dificultades que encuentran las personas con discapacidad para constituirse en un actor colectivo que articule demandas y ejerza presión. La coordinación de las necesidades y los reclamos se torna más complicada por la heterogeneidad en los tipos de discapacidad, lo que conlleva a una fragmentación en las iniciativas, a una competencia por recursos escasos y a reproducir las lógicas de exclusión de la sociedad hacia este colectivo. Estas características propias de los organismos de la sociedad civil se replican en los organismos del Estado a los que tienen mayor llegada, generando respuestas políticas igualmente parciales y heterogéneas (Acuña et al, 2010). Pese a que el marco legal vigente sobre discapacidad se encuentra en un estado avanzado respecto del reconocimiento de derechos, éstos no se hacen efectivos a causa </w:t>
      </w:r>
      <w:r w:rsidR="007F019B" w:rsidRPr="005C3916">
        <w:rPr>
          <w:rFonts w:ascii="Arial" w:hAnsi="Arial" w:cs="Arial"/>
          <w:sz w:val="22"/>
          <w:szCs w:val="22"/>
        </w:rPr>
        <w:t>d</w:t>
      </w:r>
      <w:r w:rsidRPr="005C3916">
        <w:rPr>
          <w:rFonts w:ascii="Arial" w:hAnsi="Arial" w:cs="Arial"/>
          <w:sz w:val="22"/>
          <w:szCs w:val="22"/>
        </w:rPr>
        <w:t>el alto incumplimiento de estas leyes (</w:t>
      </w:r>
      <w:proofErr w:type="spellStart"/>
      <w:r w:rsidRPr="005C3916">
        <w:rPr>
          <w:rFonts w:ascii="Arial" w:hAnsi="Arial" w:cs="Arial"/>
          <w:sz w:val="22"/>
          <w:szCs w:val="22"/>
        </w:rPr>
        <w:t>Garcilazo</w:t>
      </w:r>
      <w:proofErr w:type="spellEnd"/>
      <w:r w:rsidRPr="005C3916">
        <w:rPr>
          <w:rFonts w:ascii="Arial" w:hAnsi="Arial" w:cs="Arial"/>
          <w:sz w:val="22"/>
          <w:szCs w:val="22"/>
        </w:rPr>
        <w:t xml:space="preserve">-Fundación Par, 2006; </w:t>
      </w:r>
      <w:proofErr w:type="spellStart"/>
      <w:r w:rsidRPr="005C3916">
        <w:rPr>
          <w:rFonts w:ascii="Arial" w:hAnsi="Arial" w:cs="Arial"/>
          <w:sz w:val="22"/>
          <w:szCs w:val="22"/>
        </w:rPr>
        <w:t>Fiamberti</w:t>
      </w:r>
      <w:proofErr w:type="spellEnd"/>
      <w:r w:rsidRPr="005C3916">
        <w:rPr>
          <w:rFonts w:ascii="Arial" w:hAnsi="Arial" w:cs="Arial"/>
          <w:sz w:val="22"/>
          <w:szCs w:val="22"/>
        </w:rPr>
        <w:t>, 2008; Fara, 2010). Esas normas/reglamentaciones constituyen el resultado de pugnas de intereses entre los que se encuentran los organismos de la sociedad civil (</w:t>
      </w:r>
      <w:proofErr w:type="spellStart"/>
      <w:r w:rsidRPr="005C3916">
        <w:rPr>
          <w:rFonts w:ascii="Arial" w:hAnsi="Arial" w:cs="Arial"/>
          <w:sz w:val="22"/>
          <w:szCs w:val="22"/>
        </w:rPr>
        <w:t>ONGs</w:t>
      </w:r>
      <w:proofErr w:type="spellEnd"/>
      <w:r w:rsidRPr="005C3916">
        <w:rPr>
          <w:rFonts w:ascii="Arial" w:hAnsi="Arial" w:cs="Arial"/>
          <w:sz w:val="22"/>
          <w:szCs w:val="22"/>
        </w:rPr>
        <w:t xml:space="preserve"> de servicios y defensa de derechos de las personas con discapacidad), como los organismos del Estado (secretarías y ministerios abocados específicamente a la discapacidad o a políticas sociales que las contemplen) y el mercado (empresas en su rol de empleadores, prestadoras de servicios, prepagas y obras sociales). Analizar políticas públicas implica abordar una serie de elementos entre los cuales aquí se privilegia la normativa como primera aproximación al tema.</w:t>
      </w:r>
    </w:p>
    <w:p w:rsidR="008F4E0C" w:rsidRPr="005C3916" w:rsidRDefault="008F4E0C" w:rsidP="005C3916">
      <w:pPr>
        <w:spacing w:line="276" w:lineRule="auto"/>
        <w:jc w:val="both"/>
        <w:rPr>
          <w:rFonts w:ascii="Arial" w:hAnsi="Arial" w:cs="Arial"/>
          <w:sz w:val="22"/>
          <w:szCs w:val="22"/>
        </w:rPr>
      </w:pPr>
    </w:p>
    <w:p w:rsidR="008F4E0C" w:rsidRPr="005C3916" w:rsidRDefault="00A67E6A" w:rsidP="005C3916">
      <w:pPr>
        <w:pStyle w:val="Prrafodelista"/>
        <w:numPr>
          <w:ilvl w:val="0"/>
          <w:numId w:val="3"/>
        </w:numPr>
        <w:spacing w:line="276" w:lineRule="auto"/>
        <w:jc w:val="both"/>
        <w:rPr>
          <w:rFonts w:ascii="Arial" w:hAnsi="Arial" w:cs="Arial"/>
          <w:b/>
          <w:sz w:val="22"/>
          <w:szCs w:val="22"/>
        </w:rPr>
      </w:pPr>
      <w:r w:rsidRPr="005C3916">
        <w:rPr>
          <w:rFonts w:ascii="Arial" w:hAnsi="Arial" w:cs="Arial"/>
          <w:b/>
          <w:sz w:val="22"/>
          <w:szCs w:val="22"/>
        </w:rPr>
        <w:t>P</w:t>
      </w:r>
      <w:r w:rsidR="006764D4" w:rsidRPr="005C3916">
        <w:rPr>
          <w:rFonts w:ascii="Arial" w:hAnsi="Arial" w:cs="Arial"/>
          <w:b/>
          <w:sz w:val="22"/>
          <w:szCs w:val="22"/>
        </w:rPr>
        <w:t xml:space="preserve">rincipales lineamientos del sistema de protección integral de las personas </w:t>
      </w:r>
      <w:r w:rsidRPr="005C3916">
        <w:rPr>
          <w:rFonts w:ascii="Arial" w:hAnsi="Arial" w:cs="Arial"/>
          <w:b/>
          <w:sz w:val="22"/>
          <w:szCs w:val="22"/>
        </w:rPr>
        <w:t>con discapacidad</w:t>
      </w:r>
      <w:r w:rsidR="006764D4" w:rsidRPr="005C3916">
        <w:rPr>
          <w:rFonts w:ascii="Arial" w:hAnsi="Arial" w:cs="Arial"/>
          <w:b/>
          <w:sz w:val="22"/>
          <w:szCs w:val="22"/>
        </w:rPr>
        <w:t>.</w:t>
      </w:r>
    </w:p>
    <w:p w:rsidR="00775E38" w:rsidRPr="005C3916" w:rsidRDefault="00EC742F" w:rsidP="005C3916">
      <w:pPr>
        <w:spacing w:line="276" w:lineRule="auto"/>
        <w:jc w:val="both"/>
        <w:rPr>
          <w:rFonts w:ascii="Arial" w:hAnsi="Arial" w:cs="Arial"/>
          <w:b/>
          <w:sz w:val="22"/>
          <w:szCs w:val="22"/>
        </w:rPr>
      </w:pPr>
      <w:r w:rsidRPr="005C3916">
        <w:rPr>
          <w:rFonts w:ascii="Arial" w:hAnsi="Arial" w:cs="Arial"/>
          <w:sz w:val="22"/>
          <w:szCs w:val="22"/>
        </w:rPr>
        <w:t xml:space="preserve">El modo en que se conceptualiza la discapacidad orienta los modos de intervención del </w:t>
      </w:r>
      <w:r w:rsidR="008D43FB" w:rsidRPr="005C3916">
        <w:rPr>
          <w:rFonts w:ascii="Arial" w:hAnsi="Arial" w:cs="Arial"/>
          <w:sz w:val="22"/>
          <w:szCs w:val="22"/>
        </w:rPr>
        <w:t>E</w:t>
      </w:r>
      <w:r w:rsidRPr="005C3916">
        <w:rPr>
          <w:rFonts w:ascii="Arial" w:hAnsi="Arial" w:cs="Arial"/>
          <w:sz w:val="22"/>
          <w:szCs w:val="22"/>
        </w:rPr>
        <w:t xml:space="preserve">stado en el tema. </w:t>
      </w:r>
      <w:r w:rsidR="00A950FE" w:rsidRPr="005C3916">
        <w:rPr>
          <w:rFonts w:ascii="Arial" w:hAnsi="Arial" w:cs="Arial"/>
          <w:sz w:val="22"/>
          <w:szCs w:val="22"/>
        </w:rPr>
        <w:t xml:space="preserve">En Argentina el marco normativo vigente </w:t>
      </w:r>
      <w:r w:rsidR="007B1F2B" w:rsidRPr="005C3916">
        <w:rPr>
          <w:rFonts w:ascii="Arial" w:hAnsi="Arial" w:cs="Arial"/>
          <w:sz w:val="22"/>
          <w:szCs w:val="22"/>
        </w:rPr>
        <w:t xml:space="preserve">sobre discapacidad </w:t>
      </w:r>
      <w:r w:rsidRPr="005C3916">
        <w:rPr>
          <w:rFonts w:ascii="Arial" w:hAnsi="Arial" w:cs="Arial"/>
          <w:sz w:val="22"/>
          <w:szCs w:val="22"/>
        </w:rPr>
        <w:t xml:space="preserve">parte de diferentes </w:t>
      </w:r>
      <w:r w:rsidR="00A950FE" w:rsidRPr="005C3916">
        <w:rPr>
          <w:rFonts w:ascii="Arial" w:hAnsi="Arial" w:cs="Arial"/>
          <w:sz w:val="22"/>
          <w:szCs w:val="22"/>
        </w:rPr>
        <w:t>perspectivas conceptuales</w:t>
      </w:r>
      <w:r w:rsidR="007B1F2B" w:rsidRPr="005C3916">
        <w:rPr>
          <w:rFonts w:ascii="Arial" w:hAnsi="Arial" w:cs="Arial"/>
          <w:sz w:val="22"/>
          <w:szCs w:val="22"/>
        </w:rPr>
        <w:t xml:space="preserve"> que se desarrollaron en el tiempo</w:t>
      </w:r>
      <w:r w:rsidR="00775E38" w:rsidRPr="005C3916">
        <w:rPr>
          <w:rFonts w:ascii="Arial" w:hAnsi="Arial" w:cs="Arial"/>
          <w:sz w:val="22"/>
          <w:szCs w:val="22"/>
        </w:rPr>
        <w:t>, que suelen referirse al modelo médico o modelo social, con presencia cada vez mayor del enfoque de derechos, más acorde al segundo.</w:t>
      </w:r>
    </w:p>
    <w:p w:rsidR="007468B9" w:rsidRPr="005C3916" w:rsidRDefault="00A950FE" w:rsidP="005C3916">
      <w:pPr>
        <w:pStyle w:val="Sinespaciado"/>
        <w:spacing w:line="276" w:lineRule="auto"/>
        <w:jc w:val="both"/>
        <w:rPr>
          <w:rFonts w:ascii="Arial" w:hAnsi="Arial" w:cs="Arial"/>
          <w:sz w:val="22"/>
          <w:szCs w:val="22"/>
        </w:rPr>
      </w:pPr>
      <w:r w:rsidRPr="005C3916">
        <w:rPr>
          <w:rFonts w:ascii="Arial" w:hAnsi="Arial" w:cs="Arial"/>
          <w:sz w:val="22"/>
          <w:szCs w:val="22"/>
        </w:rPr>
        <w:t xml:space="preserve">Las primeras leyes que se han ocupado de las personas con discapacidad son de principios de siglo XX y legislan sobre aspectos parciales de problemas específicos de personas con discapacidad </w:t>
      </w:r>
      <w:r w:rsidR="003E3C49" w:rsidRPr="005C3916">
        <w:rPr>
          <w:rFonts w:ascii="Arial" w:hAnsi="Arial" w:cs="Arial"/>
          <w:sz w:val="22"/>
          <w:szCs w:val="22"/>
        </w:rPr>
        <w:t xml:space="preserve">visual. Hacia 1981 se crea </w:t>
      </w:r>
      <w:r w:rsidR="000F2233" w:rsidRPr="005C3916">
        <w:rPr>
          <w:rFonts w:ascii="Arial" w:hAnsi="Arial" w:cs="Arial"/>
          <w:sz w:val="22"/>
          <w:szCs w:val="22"/>
        </w:rPr>
        <w:t>el</w:t>
      </w:r>
      <w:r w:rsidR="00914249" w:rsidRPr="005C3916">
        <w:rPr>
          <w:rFonts w:ascii="Arial" w:hAnsi="Arial" w:cs="Arial"/>
          <w:sz w:val="22"/>
          <w:szCs w:val="22"/>
        </w:rPr>
        <w:t xml:space="preserve"> </w:t>
      </w:r>
      <w:r w:rsidR="003E3C49" w:rsidRPr="005C3916">
        <w:rPr>
          <w:rFonts w:ascii="Arial" w:hAnsi="Arial" w:cs="Arial"/>
          <w:sz w:val="22"/>
          <w:szCs w:val="22"/>
        </w:rPr>
        <w:t>“Sistema de protección integral de las personas discapacitadas” mediante la ley 22431</w:t>
      </w:r>
      <w:r w:rsidR="003E3C49" w:rsidRPr="005C3916">
        <w:rPr>
          <w:rStyle w:val="Refdenotaalpie"/>
          <w:rFonts w:ascii="Arial" w:hAnsi="Arial" w:cs="Arial"/>
          <w:sz w:val="22"/>
          <w:szCs w:val="22"/>
        </w:rPr>
        <w:footnoteReference w:id="1"/>
      </w:r>
      <w:r w:rsidR="00EC742F" w:rsidRPr="005C3916">
        <w:rPr>
          <w:rFonts w:ascii="Arial" w:hAnsi="Arial" w:cs="Arial"/>
          <w:sz w:val="22"/>
          <w:szCs w:val="22"/>
        </w:rPr>
        <w:t>. E</w:t>
      </w:r>
      <w:r w:rsidR="003E3C49" w:rsidRPr="005C3916">
        <w:rPr>
          <w:rFonts w:ascii="Arial" w:hAnsi="Arial" w:cs="Arial"/>
          <w:sz w:val="22"/>
          <w:szCs w:val="22"/>
        </w:rPr>
        <w:t xml:space="preserve">sta propuesta constituye el </w:t>
      </w:r>
      <w:r w:rsidR="001A1FBF" w:rsidRPr="005C3916">
        <w:rPr>
          <w:rFonts w:ascii="Arial" w:hAnsi="Arial" w:cs="Arial"/>
          <w:sz w:val="22"/>
          <w:szCs w:val="22"/>
        </w:rPr>
        <w:t>principal esquema de</w:t>
      </w:r>
      <w:r w:rsidR="003E3C49" w:rsidRPr="005C3916">
        <w:rPr>
          <w:rFonts w:ascii="Arial" w:hAnsi="Arial" w:cs="Arial"/>
          <w:sz w:val="22"/>
          <w:szCs w:val="22"/>
        </w:rPr>
        <w:t xml:space="preserve"> respuesta estatal a las necesidades de asistencia, prevención, trabajo, educación, salud y </w:t>
      </w:r>
      <w:r w:rsidR="006764D4" w:rsidRPr="005C3916">
        <w:rPr>
          <w:rFonts w:ascii="Arial" w:hAnsi="Arial" w:cs="Arial"/>
          <w:sz w:val="22"/>
          <w:szCs w:val="22"/>
        </w:rPr>
        <w:t xml:space="preserve">accesibilidad </w:t>
      </w:r>
      <w:r w:rsidR="003E3C49" w:rsidRPr="005C3916">
        <w:rPr>
          <w:rFonts w:ascii="Arial" w:hAnsi="Arial" w:cs="Arial"/>
          <w:sz w:val="22"/>
          <w:szCs w:val="22"/>
        </w:rPr>
        <w:t>de la población con discapacidad (Lara, 2010).</w:t>
      </w:r>
      <w:r w:rsidR="000F2233" w:rsidRPr="005C3916">
        <w:rPr>
          <w:rFonts w:ascii="Arial" w:hAnsi="Arial" w:cs="Arial"/>
          <w:sz w:val="22"/>
          <w:szCs w:val="22"/>
        </w:rPr>
        <w:t xml:space="preserve"> La</w:t>
      </w:r>
      <w:r w:rsidR="00EC742F" w:rsidRPr="005C3916">
        <w:rPr>
          <w:rFonts w:ascii="Arial" w:hAnsi="Arial" w:cs="Arial"/>
          <w:sz w:val="22"/>
          <w:szCs w:val="22"/>
        </w:rPr>
        <w:t xml:space="preserve"> ley </w:t>
      </w:r>
      <w:r w:rsidR="009C6F81" w:rsidRPr="005C3916">
        <w:rPr>
          <w:rFonts w:ascii="Arial" w:hAnsi="Arial" w:cs="Arial"/>
          <w:sz w:val="22"/>
          <w:szCs w:val="22"/>
        </w:rPr>
        <w:t>establece</w:t>
      </w:r>
      <w:r w:rsidR="00EC742F" w:rsidRPr="005C3916">
        <w:rPr>
          <w:rFonts w:ascii="Arial" w:hAnsi="Arial" w:cs="Arial"/>
          <w:sz w:val="22"/>
          <w:szCs w:val="22"/>
        </w:rPr>
        <w:t xml:space="preserve"> </w:t>
      </w:r>
      <w:r w:rsidR="000F2233" w:rsidRPr="005C3916">
        <w:rPr>
          <w:rFonts w:ascii="Arial" w:hAnsi="Arial" w:cs="Arial"/>
          <w:sz w:val="22"/>
          <w:szCs w:val="22"/>
        </w:rPr>
        <w:t>en</w:t>
      </w:r>
      <w:r w:rsidR="00EC742F" w:rsidRPr="005C3916">
        <w:rPr>
          <w:rFonts w:ascii="Arial" w:hAnsi="Arial" w:cs="Arial"/>
          <w:sz w:val="22"/>
          <w:szCs w:val="22"/>
        </w:rPr>
        <w:t xml:space="preserve"> qué aspectos se prestará protección </w:t>
      </w:r>
      <w:r w:rsidR="000F2233" w:rsidRPr="005C3916">
        <w:rPr>
          <w:rFonts w:ascii="Arial" w:hAnsi="Arial" w:cs="Arial"/>
          <w:sz w:val="22"/>
          <w:szCs w:val="22"/>
        </w:rPr>
        <w:t xml:space="preserve">a la población con discapacidad </w:t>
      </w:r>
      <w:r w:rsidR="00EC742F" w:rsidRPr="005C3916">
        <w:rPr>
          <w:rFonts w:ascii="Arial" w:hAnsi="Arial" w:cs="Arial"/>
          <w:sz w:val="22"/>
          <w:szCs w:val="22"/>
        </w:rPr>
        <w:t>por parte del Estado</w:t>
      </w:r>
      <w:r w:rsidR="007468B9" w:rsidRPr="005C3916">
        <w:rPr>
          <w:rFonts w:ascii="Arial" w:hAnsi="Arial" w:cs="Arial"/>
          <w:sz w:val="22"/>
          <w:szCs w:val="22"/>
        </w:rPr>
        <w:t xml:space="preserve">. El artículo 4 indica que deben ser garantizados los servicios de: a) Rehabilitación integral b) Formación laboral o profesional. c) Préstamos y subsidios destinados a facilitar su actividad laboral o intelectual. d) Regímenes diferenciales de seguridad social. e) Escolarización en establecimientos comunes con los apoyos necesarios previstos gratuitamente, o en establecimientos especiales f) Orientación o promoción individual, familiar y social. </w:t>
      </w:r>
    </w:p>
    <w:p w:rsidR="003E3C49" w:rsidRPr="005C3916" w:rsidRDefault="007468B9" w:rsidP="005C3916">
      <w:pPr>
        <w:pStyle w:val="Sinespaciado"/>
        <w:spacing w:line="276" w:lineRule="auto"/>
        <w:jc w:val="both"/>
        <w:rPr>
          <w:rFonts w:ascii="Arial" w:hAnsi="Arial" w:cs="Arial"/>
          <w:sz w:val="22"/>
          <w:szCs w:val="22"/>
        </w:rPr>
      </w:pPr>
      <w:r w:rsidRPr="005C3916">
        <w:rPr>
          <w:rFonts w:ascii="Arial" w:hAnsi="Arial" w:cs="Arial"/>
          <w:sz w:val="22"/>
          <w:szCs w:val="22"/>
        </w:rPr>
        <w:t>Desde su sanción se</w:t>
      </w:r>
      <w:r w:rsidR="001A1FBF" w:rsidRPr="005C3916">
        <w:rPr>
          <w:rFonts w:ascii="Arial" w:hAnsi="Arial" w:cs="Arial"/>
          <w:sz w:val="22"/>
          <w:szCs w:val="22"/>
        </w:rPr>
        <w:t xml:space="preserve"> ha</w:t>
      </w:r>
      <w:r w:rsidRPr="005C3916">
        <w:rPr>
          <w:rFonts w:ascii="Arial" w:hAnsi="Arial" w:cs="Arial"/>
          <w:sz w:val="22"/>
          <w:szCs w:val="22"/>
        </w:rPr>
        <w:t>n</w:t>
      </w:r>
      <w:r w:rsidR="001A1FBF" w:rsidRPr="005C3916">
        <w:rPr>
          <w:rFonts w:ascii="Arial" w:hAnsi="Arial" w:cs="Arial"/>
          <w:sz w:val="22"/>
          <w:szCs w:val="22"/>
        </w:rPr>
        <w:t xml:space="preserve"> presentados modificaciones en algunos artículos y se </w:t>
      </w:r>
      <w:r w:rsidRPr="005C3916">
        <w:rPr>
          <w:rFonts w:ascii="Arial" w:hAnsi="Arial" w:cs="Arial"/>
          <w:sz w:val="22"/>
          <w:szCs w:val="22"/>
        </w:rPr>
        <w:t>desarrollaron</w:t>
      </w:r>
      <w:r w:rsidR="001A1FBF" w:rsidRPr="005C3916">
        <w:rPr>
          <w:rFonts w:ascii="Arial" w:hAnsi="Arial" w:cs="Arial"/>
          <w:sz w:val="22"/>
          <w:szCs w:val="22"/>
        </w:rPr>
        <w:t xml:space="preserve"> nuevas normativas que resultan en un conjunto de leyes sobre discapacidad donde conviven diversas</w:t>
      </w:r>
      <w:r w:rsidR="000F2233" w:rsidRPr="005C3916">
        <w:rPr>
          <w:rFonts w:ascii="Arial" w:hAnsi="Arial" w:cs="Arial"/>
          <w:sz w:val="22"/>
          <w:szCs w:val="22"/>
        </w:rPr>
        <w:t xml:space="preserve"> </w:t>
      </w:r>
      <w:r w:rsidR="008152EB" w:rsidRPr="005C3916">
        <w:rPr>
          <w:rFonts w:ascii="Arial" w:hAnsi="Arial" w:cs="Arial"/>
          <w:sz w:val="22"/>
          <w:szCs w:val="22"/>
        </w:rPr>
        <w:t xml:space="preserve">perspectivas </w:t>
      </w:r>
      <w:r w:rsidR="001A1FBF" w:rsidRPr="005C3916">
        <w:rPr>
          <w:rFonts w:ascii="Arial" w:hAnsi="Arial" w:cs="Arial"/>
          <w:sz w:val="22"/>
          <w:szCs w:val="22"/>
        </w:rPr>
        <w:t>sobre el tema</w:t>
      </w:r>
      <w:r w:rsidR="008F4E0C" w:rsidRPr="005C3916">
        <w:rPr>
          <w:rFonts w:ascii="Arial" w:hAnsi="Arial" w:cs="Arial"/>
          <w:sz w:val="22"/>
          <w:szCs w:val="22"/>
        </w:rPr>
        <w:t xml:space="preserve"> (F</w:t>
      </w:r>
      <w:r w:rsidR="008152EB" w:rsidRPr="005C3916">
        <w:rPr>
          <w:rFonts w:ascii="Arial" w:hAnsi="Arial" w:cs="Arial"/>
          <w:sz w:val="22"/>
          <w:szCs w:val="22"/>
        </w:rPr>
        <w:t>ara, 2010)</w:t>
      </w:r>
      <w:r w:rsidR="003E3C49" w:rsidRPr="005C3916">
        <w:rPr>
          <w:rFonts w:ascii="Arial" w:hAnsi="Arial" w:cs="Arial"/>
          <w:sz w:val="22"/>
          <w:szCs w:val="22"/>
        </w:rPr>
        <w:t>.</w:t>
      </w:r>
    </w:p>
    <w:p w:rsidR="000245ED" w:rsidRPr="005C3916" w:rsidRDefault="007468B9" w:rsidP="005C3916">
      <w:pPr>
        <w:spacing w:line="276" w:lineRule="auto"/>
        <w:jc w:val="both"/>
        <w:rPr>
          <w:rFonts w:ascii="Arial" w:hAnsi="Arial" w:cs="Arial"/>
          <w:sz w:val="22"/>
          <w:szCs w:val="22"/>
        </w:rPr>
      </w:pPr>
      <w:r w:rsidRPr="005C3916">
        <w:rPr>
          <w:rFonts w:ascii="Arial" w:hAnsi="Arial" w:cs="Arial"/>
          <w:sz w:val="22"/>
          <w:szCs w:val="22"/>
        </w:rPr>
        <w:t>Según</w:t>
      </w:r>
      <w:r w:rsidR="001A1FBF" w:rsidRPr="005C3916">
        <w:rPr>
          <w:rFonts w:ascii="Arial" w:hAnsi="Arial" w:cs="Arial"/>
          <w:sz w:val="22"/>
          <w:szCs w:val="22"/>
        </w:rPr>
        <w:t xml:space="preserve"> esta ley</w:t>
      </w:r>
      <w:r w:rsidRPr="005C3916">
        <w:rPr>
          <w:rFonts w:ascii="Arial" w:hAnsi="Arial" w:cs="Arial"/>
          <w:sz w:val="22"/>
          <w:szCs w:val="22"/>
        </w:rPr>
        <w:t xml:space="preserve"> </w:t>
      </w:r>
      <w:r w:rsidR="000F2233" w:rsidRPr="005C3916">
        <w:rPr>
          <w:rFonts w:ascii="Arial" w:hAnsi="Arial" w:cs="Arial"/>
          <w:sz w:val="22"/>
          <w:szCs w:val="22"/>
        </w:rPr>
        <w:t xml:space="preserve">es </w:t>
      </w:r>
      <w:r w:rsidRPr="005C3916">
        <w:rPr>
          <w:rFonts w:ascii="Arial" w:hAnsi="Arial" w:cs="Arial"/>
          <w:sz w:val="22"/>
          <w:szCs w:val="22"/>
        </w:rPr>
        <w:t>“</w:t>
      </w:r>
      <w:r w:rsidR="00914249" w:rsidRPr="005C3916">
        <w:rPr>
          <w:rFonts w:ascii="Arial" w:hAnsi="Arial" w:cs="Arial"/>
          <w:sz w:val="22"/>
          <w:szCs w:val="22"/>
        </w:rPr>
        <w:t>discapacitada</w:t>
      </w:r>
      <w:r w:rsidRPr="005C3916">
        <w:rPr>
          <w:rFonts w:ascii="Arial" w:hAnsi="Arial" w:cs="Arial"/>
          <w:sz w:val="22"/>
          <w:szCs w:val="22"/>
        </w:rPr>
        <w:t>”</w:t>
      </w:r>
      <w:r w:rsidR="003E3C49" w:rsidRPr="005C3916">
        <w:rPr>
          <w:rFonts w:ascii="Arial" w:hAnsi="Arial" w:cs="Arial"/>
          <w:sz w:val="22"/>
          <w:szCs w:val="22"/>
        </w:rPr>
        <w:t>: “</w:t>
      </w:r>
      <w:r w:rsidR="003E3C49" w:rsidRPr="005C3916">
        <w:rPr>
          <w:rFonts w:ascii="Arial" w:hAnsi="Arial" w:cs="Arial"/>
          <w:i/>
          <w:sz w:val="22"/>
          <w:szCs w:val="22"/>
        </w:rPr>
        <w:t>toda persona que padezca una alteración funcional permanente o prolongada, física o mental, que en relación a su edad y medio social implique desventajas considerables para su integración familiar, social, educacional o laboral</w:t>
      </w:r>
      <w:r w:rsidR="003E3C49" w:rsidRPr="005C3916">
        <w:rPr>
          <w:rFonts w:ascii="Arial" w:hAnsi="Arial" w:cs="Arial"/>
          <w:sz w:val="22"/>
          <w:szCs w:val="22"/>
        </w:rPr>
        <w:t xml:space="preserve">”. </w:t>
      </w:r>
      <w:r w:rsidR="001A1FBF" w:rsidRPr="005C3916">
        <w:rPr>
          <w:rFonts w:ascii="Arial" w:hAnsi="Arial" w:cs="Arial"/>
          <w:sz w:val="22"/>
          <w:szCs w:val="22"/>
        </w:rPr>
        <w:t>Aquí se señala que l</w:t>
      </w:r>
      <w:r w:rsidR="003E3C49" w:rsidRPr="005C3916">
        <w:rPr>
          <w:rFonts w:ascii="Arial" w:hAnsi="Arial" w:cs="Arial"/>
          <w:sz w:val="22"/>
          <w:szCs w:val="22"/>
        </w:rPr>
        <w:t xml:space="preserve">a alteración funcional genera desventajas en </w:t>
      </w:r>
      <w:r w:rsidR="001A1FBF" w:rsidRPr="005C3916">
        <w:rPr>
          <w:rFonts w:ascii="Arial" w:hAnsi="Arial" w:cs="Arial"/>
          <w:sz w:val="22"/>
          <w:szCs w:val="22"/>
        </w:rPr>
        <w:t>la</w:t>
      </w:r>
      <w:r w:rsidR="003E3C49" w:rsidRPr="005C3916">
        <w:rPr>
          <w:rFonts w:ascii="Arial" w:hAnsi="Arial" w:cs="Arial"/>
          <w:sz w:val="22"/>
          <w:szCs w:val="22"/>
        </w:rPr>
        <w:t xml:space="preserve"> integración, </w:t>
      </w:r>
      <w:r w:rsidRPr="005C3916">
        <w:rPr>
          <w:rFonts w:ascii="Arial" w:hAnsi="Arial" w:cs="Arial"/>
          <w:sz w:val="22"/>
          <w:szCs w:val="22"/>
        </w:rPr>
        <w:t>para lo cual la ley ofrece</w:t>
      </w:r>
      <w:r w:rsidR="003E3C49" w:rsidRPr="005C3916">
        <w:rPr>
          <w:rFonts w:ascii="Arial" w:hAnsi="Arial" w:cs="Arial"/>
          <w:sz w:val="22"/>
          <w:szCs w:val="22"/>
        </w:rPr>
        <w:t xml:space="preserve"> la protección integral </w:t>
      </w:r>
      <w:r w:rsidRPr="005C3916">
        <w:rPr>
          <w:rFonts w:ascii="Arial" w:hAnsi="Arial" w:cs="Arial"/>
          <w:sz w:val="22"/>
          <w:szCs w:val="22"/>
        </w:rPr>
        <w:t>cuyo</w:t>
      </w:r>
      <w:r w:rsidR="000F2233" w:rsidRPr="005C3916">
        <w:rPr>
          <w:rFonts w:ascii="Arial" w:hAnsi="Arial" w:cs="Arial"/>
          <w:sz w:val="22"/>
          <w:szCs w:val="22"/>
        </w:rPr>
        <w:t xml:space="preserve"> propósito es</w:t>
      </w:r>
      <w:r w:rsidR="000245ED" w:rsidRPr="005C3916">
        <w:rPr>
          <w:rFonts w:ascii="Arial" w:hAnsi="Arial" w:cs="Arial"/>
          <w:sz w:val="22"/>
          <w:szCs w:val="22"/>
        </w:rPr>
        <w:t xml:space="preserve">: </w:t>
      </w:r>
      <w:r w:rsidR="003E3C49" w:rsidRPr="005C3916">
        <w:rPr>
          <w:rFonts w:ascii="Arial" w:hAnsi="Arial" w:cs="Arial"/>
          <w:sz w:val="22"/>
          <w:szCs w:val="22"/>
        </w:rPr>
        <w:t>“</w:t>
      </w:r>
      <w:r w:rsidR="003E3C49" w:rsidRPr="005C3916">
        <w:rPr>
          <w:rFonts w:ascii="Arial" w:hAnsi="Arial" w:cs="Arial"/>
          <w:i/>
          <w:sz w:val="22"/>
          <w:szCs w:val="22"/>
        </w:rPr>
        <w:t xml:space="preserve">neutralizar la desventaja que la discapacidad les provoca </w:t>
      </w:r>
      <w:r w:rsidR="003E3C49" w:rsidRPr="005C3916">
        <w:rPr>
          <w:rFonts w:ascii="Arial" w:hAnsi="Arial" w:cs="Arial"/>
          <w:i/>
          <w:sz w:val="22"/>
          <w:szCs w:val="22"/>
        </w:rPr>
        <w:lastRenderedPageBreak/>
        <w:t>y les den oportunidad, mediante su esfuerzo, de desempeñar en la comunidad un rol equivalente al que ejercen las personas normales</w:t>
      </w:r>
      <w:r w:rsidR="003E3C49" w:rsidRPr="005C3916">
        <w:rPr>
          <w:rFonts w:ascii="Arial" w:hAnsi="Arial" w:cs="Arial"/>
          <w:sz w:val="22"/>
          <w:szCs w:val="22"/>
        </w:rPr>
        <w:t>”.</w:t>
      </w:r>
      <w:r w:rsidR="000F2233" w:rsidRPr="005C3916">
        <w:rPr>
          <w:rFonts w:ascii="Arial" w:hAnsi="Arial" w:cs="Arial"/>
          <w:sz w:val="22"/>
          <w:szCs w:val="22"/>
        </w:rPr>
        <w:t xml:space="preserve"> </w:t>
      </w:r>
      <w:r w:rsidR="000245ED" w:rsidRPr="005C3916">
        <w:rPr>
          <w:rFonts w:ascii="Arial" w:hAnsi="Arial" w:cs="Arial"/>
          <w:sz w:val="22"/>
          <w:szCs w:val="22"/>
        </w:rPr>
        <w:t xml:space="preserve">De este modo, su destino es aminorar las consecuencias que </w:t>
      </w:r>
      <w:r w:rsidR="0014109A" w:rsidRPr="005C3916">
        <w:rPr>
          <w:rFonts w:ascii="Arial" w:hAnsi="Arial" w:cs="Arial"/>
          <w:sz w:val="22"/>
          <w:szCs w:val="22"/>
        </w:rPr>
        <w:t>la alteración física o mental</w:t>
      </w:r>
      <w:r w:rsidR="000F2233" w:rsidRPr="005C3916">
        <w:rPr>
          <w:rFonts w:ascii="Arial" w:hAnsi="Arial" w:cs="Arial"/>
          <w:sz w:val="22"/>
          <w:szCs w:val="22"/>
        </w:rPr>
        <w:t xml:space="preserve"> conlleva a la persona y el</w:t>
      </w:r>
      <w:r w:rsidR="000245ED" w:rsidRPr="005C3916">
        <w:rPr>
          <w:rFonts w:ascii="Arial" w:hAnsi="Arial" w:cs="Arial"/>
          <w:sz w:val="22"/>
          <w:szCs w:val="22"/>
        </w:rPr>
        <w:t xml:space="preserve"> </w:t>
      </w:r>
      <w:r w:rsidR="000F2233" w:rsidRPr="005C3916">
        <w:rPr>
          <w:rFonts w:ascii="Arial" w:hAnsi="Arial" w:cs="Arial"/>
          <w:sz w:val="22"/>
          <w:szCs w:val="22"/>
        </w:rPr>
        <w:t>impacta que genera en</w:t>
      </w:r>
      <w:r w:rsidR="000245ED" w:rsidRPr="005C3916">
        <w:rPr>
          <w:rFonts w:ascii="Arial" w:hAnsi="Arial" w:cs="Arial"/>
          <w:sz w:val="22"/>
          <w:szCs w:val="22"/>
        </w:rPr>
        <w:t xml:space="preserve"> su inserción social. </w:t>
      </w:r>
    </w:p>
    <w:p w:rsidR="009214E9" w:rsidRPr="005C3916" w:rsidRDefault="0014109A" w:rsidP="005C3916">
      <w:pPr>
        <w:spacing w:line="276" w:lineRule="auto"/>
        <w:jc w:val="both"/>
        <w:rPr>
          <w:rFonts w:ascii="Arial" w:hAnsi="Arial" w:cs="Arial"/>
          <w:sz w:val="22"/>
          <w:szCs w:val="22"/>
        </w:rPr>
      </w:pPr>
      <w:r w:rsidRPr="005C3916">
        <w:rPr>
          <w:rFonts w:ascii="Arial" w:hAnsi="Arial" w:cs="Arial"/>
          <w:sz w:val="22"/>
          <w:szCs w:val="22"/>
        </w:rPr>
        <w:t>Asimismo,</w:t>
      </w:r>
      <w:r w:rsidR="007468B9" w:rsidRPr="005C3916">
        <w:rPr>
          <w:rFonts w:ascii="Arial" w:hAnsi="Arial" w:cs="Arial"/>
          <w:sz w:val="22"/>
          <w:szCs w:val="22"/>
        </w:rPr>
        <w:t xml:space="preserve"> se </w:t>
      </w:r>
      <w:r w:rsidRPr="005C3916">
        <w:rPr>
          <w:rFonts w:ascii="Arial" w:hAnsi="Arial" w:cs="Arial"/>
          <w:sz w:val="22"/>
          <w:szCs w:val="22"/>
        </w:rPr>
        <w:t>menciona</w:t>
      </w:r>
      <w:r w:rsidR="007468B9" w:rsidRPr="005C3916">
        <w:rPr>
          <w:rFonts w:ascii="Arial" w:hAnsi="Arial" w:cs="Arial"/>
          <w:sz w:val="22"/>
          <w:szCs w:val="22"/>
        </w:rPr>
        <w:t xml:space="preserve"> una asociación entre la discapacidad y la desviación de la normalidad. </w:t>
      </w:r>
      <w:r w:rsidR="003E3C49" w:rsidRPr="005C3916">
        <w:rPr>
          <w:rFonts w:ascii="Arial" w:hAnsi="Arial" w:cs="Arial"/>
          <w:sz w:val="22"/>
          <w:szCs w:val="22"/>
        </w:rPr>
        <w:t xml:space="preserve">El uso del concepto de normalidad-anormalidad concibe en su enunciación y </w:t>
      </w:r>
      <w:proofErr w:type="spellStart"/>
      <w:r w:rsidR="003E3C49" w:rsidRPr="005C3916">
        <w:rPr>
          <w:rFonts w:ascii="Arial" w:hAnsi="Arial" w:cs="Arial"/>
          <w:sz w:val="22"/>
          <w:szCs w:val="22"/>
        </w:rPr>
        <w:t>performatividad</w:t>
      </w:r>
      <w:proofErr w:type="spellEnd"/>
      <w:r w:rsidR="003E3C49" w:rsidRPr="005C3916">
        <w:rPr>
          <w:rFonts w:ascii="Arial" w:hAnsi="Arial" w:cs="Arial"/>
          <w:sz w:val="22"/>
          <w:szCs w:val="22"/>
        </w:rPr>
        <w:t xml:space="preserve"> una forma de violencia simbólica sobre los “discapacitados”, aquellos que se alejan de parámetros físicos y de los comportamientos definidos socialmente como útiles y valiosos. Se señala, además, la imposibilidad de integrarse a su comunidad en el rol equivalente a su edad y medio social como rasgo personal y parte de esa anomalía. En este sentido, la definición que brinda la ley, a la vez que reconoce necesidades y ofrece atenciones</w:t>
      </w:r>
      <w:r w:rsidR="009C6F81" w:rsidRPr="005C3916">
        <w:rPr>
          <w:rFonts w:ascii="Arial" w:hAnsi="Arial" w:cs="Arial"/>
          <w:sz w:val="22"/>
          <w:szCs w:val="22"/>
        </w:rPr>
        <w:t xml:space="preserve"> en rehabilitación</w:t>
      </w:r>
      <w:r w:rsidR="003E3C49" w:rsidRPr="005C3916">
        <w:rPr>
          <w:rFonts w:ascii="Arial" w:hAnsi="Arial" w:cs="Arial"/>
          <w:sz w:val="22"/>
          <w:szCs w:val="22"/>
        </w:rPr>
        <w:t>,</w:t>
      </w:r>
      <w:r w:rsidR="009C6F81" w:rsidRPr="005C3916">
        <w:rPr>
          <w:rFonts w:ascii="Arial" w:hAnsi="Arial" w:cs="Arial"/>
          <w:sz w:val="22"/>
          <w:szCs w:val="22"/>
        </w:rPr>
        <w:t xml:space="preserve"> formación y subsidios para ayudar al desempeño laboral</w:t>
      </w:r>
      <w:r w:rsidR="003E3C49" w:rsidRPr="005C3916">
        <w:rPr>
          <w:rFonts w:ascii="Arial" w:hAnsi="Arial" w:cs="Arial"/>
          <w:sz w:val="22"/>
          <w:szCs w:val="22"/>
        </w:rPr>
        <w:t xml:space="preserve"> reproduce un modo de control social. Afectados por las desventajas </w:t>
      </w:r>
      <w:r w:rsidR="007E5FC9" w:rsidRPr="005C3916">
        <w:rPr>
          <w:rFonts w:ascii="Arial" w:hAnsi="Arial" w:cs="Arial"/>
          <w:sz w:val="22"/>
          <w:szCs w:val="22"/>
        </w:rPr>
        <w:t>que resultan</w:t>
      </w:r>
      <w:r w:rsidR="003E3C49" w:rsidRPr="005C3916">
        <w:rPr>
          <w:rFonts w:ascii="Arial" w:hAnsi="Arial" w:cs="Arial"/>
          <w:sz w:val="22"/>
          <w:szCs w:val="22"/>
        </w:rPr>
        <w:t xml:space="preserve"> de la discapacidad, la integración posible se presenta como una aproximación a la vida “normal”. </w:t>
      </w:r>
      <w:r w:rsidR="009214E9" w:rsidRPr="005C3916">
        <w:rPr>
          <w:rFonts w:ascii="Arial" w:hAnsi="Arial" w:cs="Arial"/>
          <w:sz w:val="22"/>
          <w:szCs w:val="22"/>
        </w:rPr>
        <w:t xml:space="preserve">La discapacidad aparece en esta declaración como un problema de origen biológico, cuyas consecuencias sociales la ley contribuye a reducir mediante las ayudas en servicios de salud, educación y accesibilidad. Esta protección se brinda a la vez que se destaca como condición para la integración la importancia del esfuerzo que la persona debe realizar para desempeñarse en la sociedad. Tal condición expresa el sentido que adquiere la discapacidad para el modelo rehabilitador, según el cual la recuperación física y la integración social constituyen un problema y </w:t>
      </w:r>
      <w:r w:rsidR="00AA5F2F" w:rsidRPr="005C3916">
        <w:rPr>
          <w:rFonts w:ascii="Arial" w:hAnsi="Arial" w:cs="Arial"/>
          <w:sz w:val="22"/>
          <w:szCs w:val="22"/>
        </w:rPr>
        <w:t xml:space="preserve">una </w:t>
      </w:r>
      <w:r w:rsidR="009214E9" w:rsidRPr="005C3916">
        <w:rPr>
          <w:rFonts w:ascii="Arial" w:hAnsi="Arial" w:cs="Arial"/>
          <w:sz w:val="22"/>
          <w:szCs w:val="22"/>
        </w:rPr>
        <w:t xml:space="preserve">responsabilidad del individuo. Desde esta mirada se </w:t>
      </w:r>
      <w:r w:rsidR="00AA5F2F" w:rsidRPr="005C3916">
        <w:rPr>
          <w:rFonts w:ascii="Arial" w:hAnsi="Arial" w:cs="Arial"/>
          <w:sz w:val="22"/>
          <w:szCs w:val="22"/>
        </w:rPr>
        <w:t>ignoran</w:t>
      </w:r>
      <w:r w:rsidR="009214E9" w:rsidRPr="005C3916">
        <w:rPr>
          <w:rFonts w:ascii="Arial" w:hAnsi="Arial" w:cs="Arial"/>
          <w:sz w:val="22"/>
          <w:szCs w:val="22"/>
        </w:rPr>
        <w:t xml:space="preserve"> los condicionantes sociales que conduc</w:t>
      </w:r>
      <w:r w:rsidR="00AA5F2F" w:rsidRPr="005C3916">
        <w:rPr>
          <w:rFonts w:ascii="Arial" w:hAnsi="Arial" w:cs="Arial"/>
          <w:sz w:val="22"/>
          <w:szCs w:val="22"/>
        </w:rPr>
        <w:t xml:space="preserve">en a vivencias </w:t>
      </w:r>
      <w:proofErr w:type="spellStart"/>
      <w:r w:rsidR="00AA5F2F" w:rsidRPr="005C3916">
        <w:rPr>
          <w:rFonts w:ascii="Arial" w:hAnsi="Arial" w:cs="Arial"/>
          <w:sz w:val="22"/>
          <w:szCs w:val="22"/>
        </w:rPr>
        <w:t>discapacitantes</w:t>
      </w:r>
      <w:proofErr w:type="spellEnd"/>
      <w:r w:rsidR="00AA5F2F" w:rsidRPr="005C3916">
        <w:rPr>
          <w:rFonts w:ascii="Arial" w:hAnsi="Arial" w:cs="Arial"/>
          <w:sz w:val="22"/>
          <w:szCs w:val="22"/>
        </w:rPr>
        <w:t>, las cuales</w:t>
      </w:r>
      <w:r w:rsidR="002F3A83" w:rsidRPr="005C3916">
        <w:rPr>
          <w:rFonts w:ascii="Arial" w:hAnsi="Arial" w:cs="Arial"/>
          <w:sz w:val="22"/>
          <w:szCs w:val="22"/>
        </w:rPr>
        <w:t xml:space="preserve"> </w:t>
      </w:r>
      <w:r w:rsidR="00AA5F2F" w:rsidRPr="005C3916">
        <w:rPr>
          <w:rFonts w:ascii="Arial" w:hAnsi="Arial" w:cs="Arial"/>
          <w:sz w:val="22"/>
          <w:szCs w:val="22"/>
        </w:rPr>
        <w:t>conforman unas condiciones de posibilidad</w:t>
      </w:r>
      <w:r w:rsidR="008F4E0C" w:rsidRPr="005C3916">
        <w:rPr>
          <w:rFonts w:ascii="Arial" w:hAnsi="Arial" w:cs="Arial"/>
          <w:sz w:val="22"/>
          <w:szCs w:val="22"/>
        </w:rPr>
        <w:t xml:space="preserve"> </w:t>
      </w:r>
      <w:r w:rsidR="00AA5F2F" w:rsidRPr="005C3916">
        <w:rPr>
          <w:rFonts w:ascii="Arial" w:hAnsi="Arial" w:cs="Arial"/>
          <w:sz w:val="22"/>
          <w:szCs w:val="22"/>
        </w:rPr>
        <w:t xml:space="preserve">restringidas en las que se plasman </w:t>
      </w:r>
      <w:r w:rsidR="009214E9" w:rsidRPr="005C3916">
        <w:rPr>
          <w:rFonts w:ascii="Arial" w:hAnsi="Arial" w:cs="Arial"/>
          <w:sz w:val="22"/>
          <w:szCs w:val="22"/>
        </w:rPr>
        <w:t>los esfue</w:t>
      </w:r>
      <w:r w:rsidR="00AA5F2F" w:rsidRPr="005C3916">
        <w:rPr>
          <w:rFonts w:ascii="Arial" w:hAnsi="Arial" w:cs="Arial"/>
          <w:sz w:val="22"/>
          <w:szCs w:val="22"/>
        </w:rPr>
        <w:t>rzos de superación personal. Esta</w:t>
      </w:r>
      <w:r w:rsidR="009214E9" w:rsidRPr="005C3916">
        <w:rPr>
          <w:rFonts w:ascii="Arial" w:hAnsi="Arial" w:cs="Arial"/>
          <w:sz w:val="22"/>
          <w:szCs w:val="22"/>
        </w:rPr>
        <w:t xml:space="preserve"> noción voluntarista expresa los valores extendidos dentro de las instituciones de rehabilitación de la época, caracterizadas por ofrecer integración social mediante las competencias deportivas (</w:t>
      </w:r>
      <w:proofErr w:type="spellStart"/>
      <w:r w:rsidR="009214E9" w:rsidRPr="005C3916">
        <w:rPr>
          <w:rFonts w:ascii="Arial" w:hAnsi="Arial" w:cs="Arial"/>
          <w:sz w:val="22"/>
          <w:szCs w:val="22"/>
        </w:rPr>
        <w:t>Ferrante</w:t>
      </w:r>
      <w:proofErr w:type="spellEnd"/>
      <w:r w:rsidR="009214E9" w:rsidRPr="005C3916">
        <w:rPr>
          <w:rFonts w:ascii="Arial" w:hAnsi="Arial" w:cs="Arial"/>
          <w:sz w:val="22"/>
          <w:szCs w:val="22"/>
        </w:rPr>
        <w:t>, 2014).</w:t>
      </w:r>
    </w:p>
    <w:p w:rsidR="003E3C49" w:rsidRPr="005C3916" w:rsidRDefault="003E3C49" w:rsidP="005C3916">
      <w:pPr>
        <w:spacing w:line="276" w:lineRule="auto"/>
        <w:jc w:val="both"/>
        <w:rPr>
          <w:rFonts w:ascii="Arial" w:hAnsi="Arial" w:cs="Arial"/>
          <w:sz w:val="22"/>
          <w:szCs w:val="22"/>
        </w:rPr>
      </w:pPr>
      <w:r w:rsidRPr="005C3916">
        <w:rPr>
          <w:rFonts w:ascii="Arial" w:hAnsi="Arial" w:cs="Arial"/>
          <w:sz w:val="22"/>
          <w:szCs w:val="22"/>
        </w:rPr>
        <w:t>En</w:t>
      </w:r>
      <w:r w:rsidR="009214E9" w:rsidRPr="005C3916">
        <w:rPr>
          <w:rFonts w:ascii="Arial" w:hAnsi="Arial" w:cs="Arial"/>
          <w:sz w:val="22"/>
          <w:szCs w:val="22"/>
        </w:rPr>
        <w:t xml:space="preserve"> efecto, </w:t>
      </w:r>
      <w:r w:rsidR="007F19DF" w:rsidRPr="005C3916">
        <w:rPr>
          <w:rFonts w:ascii="Arial" w:hAnsi="Arial" w:cs="Arial"/>
          <w:sz w:val="22"/>
          <w:szCs w:val="22"/>
        </w:rPr>
        <w:t xml:space="preserve">durante el período de sanción de la ley, </w:t>
      </w:r>
      <w:r w:rsidR="009214E9" w:rsidRPr="005C3916">
        <w:rPr>
          <w:rFonts w:ascii="Arial" w:hAnsi="Arial" w:cs="Arial"/>
          <w:sz w:val="22"/>
          <w:szCs w:val="22"/>
        </w:rPr>
        <w:t>en las</w:t>
      </w:r>
      <w:r w:rsidRPr="005C3916">
        <w:rPr>
          <w:rFonts w:ascii="Arial" w:hAnsi="Arial" w:cs="Arial"/>
          <w:sz w:val="22"/>
          <w:szCs w:val="22"/>
        </w:rPr>
        <w:t xml:space="preserve"> luchas por la definición </w:t>
      </w:r>
      <w:r w:rsidR="009214E9" w:rsidRPr="005C3916">
        <w:rPr>
          <w:rFonts w:ascii="Arial" w:hAnsi="Arial" w:cs="Arial"/>
          <w:sz w:val="22"/>
          <w:szCs w:val="22"/>
        </w:rPr>
        <w:t xml:space="preserve">de la discapacidad </w:t>
      </w:r>
      <w:r w:rsidRPr="005C3916">
        <w:rPr>
          <w:rFonts w:ascii="Arial" w:hAnsi="Arial" w:cs="Arial"/>
          <w:sz w:val="22"/>
          <w:szCs w:val="22"/>
        </w:rPr>
        <w:t xml:space="preserve">se observa la preeminencia de un enfoque médico-asistencial, </w:t>
      </w:r>
      <w:proofErr w:type="spellStart"/>
      <w:r w:rsidRPr="005C3916">
        <w:rPr>
          <w:rFonts w:ascii="Arial" w:hAnsi="Arial" w:cs="Arial"/>
          <w:sz w:val="22"/>
          <w:szCs w:val="22"/>
        </w:rPr>
        <w:t>aún</w:t>
      </w:r>
      <w:proofErr w:type="spellEnd"/>
      <w:r w:rsidRPr="005C3916">
        <w:rPr>
          <w:rFonts w:ascii="Arial" w:hAnsi="Arial" w:cs="Arial"/>
          <w:sz w:val="22"/>
          <w:szCs w:val="22"/>
        </w:rPr>
        <w:t xml:space="preserve"> cuando habían llegado a construirse otras nociones que desafiaban esta mirada. Varios estudios dan cuenta de las demandas por </w:t>
      </w:r>
      <w:r w:rsidR="00AA5F2F" w:rsidRPr="005C3916">
        <w:rPr>
          <w:rFonts w:ascii="Arial" w:hAnsi="Arial" w:cs="Arial"/>
          <w:sz w:val="22"/>
          <w:szCs w:val="22"/>
        </w:rPr>
        <w:t xml:space="preserve">el </w:t>
      </w:r>
      <w:r w:rsidRPr="005C3916">
        <w:rPr>
          <w:rFonts w:ascii="Arial" w:hAnsi="Arial" w:cs="Arial"/>
          <w:sz w:val="22"/>
          <w:szCs w:val="22"/>
        </w:rPr>
        <w:t>acceso al trabajo de movimientos políticos de personas con discapacidad en años previos a la sanción de esta normativa. Este tipo de reclamos implicaban un desafío a la noción asistencialista y dependiente de la discapacidad que era la más extendida (</w:t>
      </w:r>
      <w:r w:rsidR="00343F36" w:rsidRPr="005C3916">
        <w:rPr>
          <w:rFonts w:ascii="Arial" w:hAnsi="Arial" w:cs="Arial"/>
          <w:sz w:val="22"/>
          <w:szCs w:val="22"/>
        </w:rPr>
        <w:t>T</w:t>
      </w:r>
      <w:r w:rsidRPr="005C3916">
        <w:rPr>
          <w:rFonts w:ascii="Arial" w:hAnsi="Arial" w:cs="Arial"/>
          <w:sz w:val="22"/>
          <w:szCs w:val="22"/>
        </w:rPr>
        <w:t>esta,</w:t>
      </w:r>
      <w:r w:rsidR="00E30B93" w:rsidRPr="005C3916">
        <w:rPr>
          <w:rFonts w:ascii="Arial" w:hAnsi="Arial" w:cs="Arial"/>
          <w:sz w:val="22"/>
          <w:szCs w:val="22"/>
        </w:rPr>
        <w:t xml:space="preserve"> 2011</w:t>
      </w:r>
      <w:r w:rsidR="00BB1A9F" w:rsidRPr="005C3916">
        <w:rPr>
          <w:rFonts w:ascii="Arial" w:hAnsi="Arial" w:cs="Arial"/>
          <w:sz w:val="22"/>
          <w:szCs w:val="22"/>
        </w:rPr>
        <w:t>;</w:t>
      </w:r>
      <w:r w:rsidRPr="005C3916">
        <w:rPr>
          <w:rFonts w:ascii="Arial" w:hAnsi="Arial" w:cs="Arial"/>
          <w:sz w:val="22"/>
          <w:szCs w:val="22"/>
        </w:rPr>
        <w:t xml:space="preserve"> </w:t>
      </w:r>
      <w:proofErr w:type="spellStart"/>
      <w:r w:rsidR="00343F36" w:rsidRPr="005C3916">
        <w:rPr>
          <w:rFonts w:ascii="Arial" w:hAnsi="Arial" w:cs="Arial"/>
          <w:sz w:val="22"/>
          <w:szCs w:val="22"/>
        </w:rPr>
        <w:t>J</w:t>
      </w:r>
      <w:r w:rsidRPr="005C3916">
        <w:rPr>
          <w:rFonts w:ascii="Arial" w:hAnsi="Arial" w:cs="Arial"/>
          <w:sz w:val="22"/>
          <w:szCs w:val="22"/>
        </w:rPr>
        <w:t>ol</w:t>
      </w:r>
      <w:r w:rsidR="00E30B93" w:rsidRPr="005C3916">
        <w:rPr>
          <w:rFonts w:ascii="Arial" w:hAnsi="Arial" w:cs="Arial"/>
          <w:sz w:val="22"/>
          <w:szCs w:val="22"/>
        </w:rPr>
        <w:t>y</w:t>
      </w:r>
      <w:proofErr w:type="spellEnd"/>
      <w:r w:rsidRPr="005C3916">
        <w:rPr>
          <w:rFonts w:ascii="Arial" w:hAnsi="Arial" w:cs="Arial"/>
          <w:sz w:val="22"/>
          <w:szCs w:val="22"/>
        </w:rPr>
        <w:t xml:space="preserve"> y </w:t>
      </w:r>
      <w:proofErr w:type="spellStart"/>
      <w:r w:rsidR="00343F36" w:rsidRPr="005C3916">
        <w:rPr>
          <w:rFonts w:ascii="Arial" w:hAnsi="Arial" w:cs="Arial"/>
          <w:sz w:val="22"/>
          <w:szCs w:val="22"/>
        </w:rPr>
        <w:t>V</w:t>
      </w:r>
      <w:r w:rsidRPr="005C3916">
        <w:rPr>
          <w:rFonts w:ascii="Arial" w:hAnsi="Arial" w:cs="Arial"/>
          <w:sz w:val="22"/>
          <w:szCs w:val="22"/>
        </w:rPr>
        <w:t>enturiello</w:t>
      </w:r>
      <w:proofErr w:type="spellEnd"/>
      <w:r w:rsidR="00E30B93" w:rsidRPr="005C3916">
        <w:rPr>
          <w:rFonts w:ascii="Arial" w:hAnsi="Arial" w:cs="Arial"/>
          <w:sz w:val="22"/>
          <w:szCs w:val="22"/>
        </w:rPr>
        <w:t xml:space="preserve">, 2012 </w:t>
      </w:r>
      <w:proofErr w:type="spellStart"/>
      <w:r w:rsidR="00E30B93" w:rsidRPr="005C3916">
        <w:rPr>
          <w:rFonts w:ascii="Arial" w:hAnsi="Arial" w:cs="Arial"/>
          <w:sz w:val="22"/>
          <w:szCs w:val="22"/>
        </w:rPr>
        <w:t>Ferrante</w:t>
      </w:r>
      <w:proofErr w:type="spellEnd"/>
      <w:r w:rsidR="00E30B93" w:rsidRPr="005C3916">
        <w:rPr>
          <w:rFonts w:ascii="Arial" w:hAnsi="Arial" w:cs="Arial"/>
          <w:sz w:val="22"/>
          <w:szCs w:val="22"/>
        </w:rPr>
        <w:t xml:space="preserve">, </w:t>
      </w:r>
      <w:r w:rsidR="00BB1A9F" w:rsidRPr="005C3916">
        <w:rPr>
          <w:rFonts w:ascii="Arial" w:hAnsi="Arial" w:cs="Arial"/>
          <w:sz w:val="22"/>
          <w:szCs w:val="22"/>
        </w:rPr>
        <w:t>2014</w:t>
      </w:r>
      <w:r w:rsidRPr="005C3916">
        <w:rPr>
          <w:rFonts w:ascii="Arial" w:hAnsi="Arial" w:cs="Arial"/>
          <w:sz w:val="22"/>
          <w:szCs w:val="22"/>
        </w:rPr>
        <w:t xml:space="preserve">). Sin embargo, </w:t>
      </w:r>
      <w:r w:rsidR="009214E9" w:rsidRPr="005C3916">
        <w:rPr>
          <w:rFonts w:ascii="Arial" w:hAnsi="Arial" w:cs="Arial"/>
          <w:sz w:val="22"/>
          <w:szCs w:val="22"/>
        </w:rPr>
        <w:t xml:space="preserve">al momento de sancionar la ley 22431 </w:t>
      </w:r>
      <w:r w:rsidRPr="005C3916">
        <w:rPr>
          <w:rFonts w:ascii="Arial" w:hAnsi="Arial" w:cs="Arial"/>
          <w:sz w:val="22"/>
          <w:szCs w:val="22"/>
        </w:rPr>
        <w:t>estas voces no contaron con un contexto democrático de expresión.</w:t>
      </w:r>
      <w:r w:rsidR="00BB1A9F" w:rsidRPr="005C3916">
        <w:rPr>
          <w:rFonts w:ascii="Arial" w:hAnsi="Arial" w:cs="Arial"/>
          <w:sz w:val="22"/>
          <w:szCs w:val="22"/>
        </w:rPr>
        <w:t xml:space="preserve"> </w:t>
      </w:r>
      <w:r w:rsidRPr="005C3916">
        <w:rPr>
          <w:rFonts w:ascii="Arial" w:hAnsi="Arial" w:cs="Arial"/>
          <w:sz w:val="22"/>
          <w:szCs w:val="22"/>
        </w:rPr>
        <w:t>Los</w:t>
      </w:r>
      <w:r w:rsidR="00BB1A9F" w:rsidRPr="005C3916">
        <w:rPr>
          <w:rFonts w:ascii="Arial" w:hAnsi="Arial" w:cs="Arial"/>
          <w:sz w:val="22"/>
          <w:szCs w:val="22"/>
        </w:rPr>
        <w:t xml:space="preserve"> </w:t>
      </w:r>
      <w:r w:rsidRPr="005C3916">
        <w:rPr>
          <w:rFonts w:ascii="Arial" w:hAnsi="Arial" w:cs="Arial"/>
          <w:sz w:val="22"/>
          <w:szCs w:val="22"/>
        </w:rPr>
        <w:t xml:space="preserve">canales institucionales de participación política y social se encontraban clausurados por </w:t>
      </w:r>
      <w:r w:rsidR="00AA5F2F" w:rsidRPr="005C3916">
        <w:rPr>
          <w:rFonts w:ascii="Arial" w:hAnsi="Arial" w:cs="Arial"/>
          <w:sz w:val="22"/>
          <w:szCs w:val="22"/>
        </w:rPr>
        <w:t>la dictadura militar</w:t>
      </w:r>
      <w:r w:rsidRPr="005C3916">
        <w:rPr>
          <w:rFonts w:ascii="Arial" w:hAnsi="Arial" w:cs="Arial"/>
          <w:sz w:val="22"/>
          <w:szCs w:val="22"/>
        </w:rPr>
        <w:t>. De este modo, antes que el resultado de demandas sociales locales, esta norma responde a la movilización internacional de las PCD y a intereses personales y familiares de algunos funcionarios con peso en el gobierno militar (Lara, 2010)</w:t>
      </w:r>
      <w:r w:rsidR="009214E9" w:rsidRPr="005C3916">
        <w:rPr>
          <w:rFonts w:ascii="Arial" w:hAnsi="Arial" w:cs="Arial"/>
          <w:sz w:val="22"/>
          <w:szCs w:val="22"/>
        </w:rPr>
        <w:t xml:space="preserve">, lo cual </w:t>
      </w:r>
      <w:r w:rsidR="000F2233" w:rsidRPr="005C3916">
        <w:rPr>
          <w:rFonts w:ascii="Arial" w:hAnsi="Arial" w:cs="Arial"/>
          <w:sz w:val="22"/>
          <w:szCs w:val="22"/>
        </w:rPr>
        <w:t>cercena</w:t>
      </w:r>
      <w:r w:rsidR="009214E9" w:rsidRPr="005C3916">
        <w:rPr>
          <w:rFonts w:ascii="Arial" w:hAnsi="Arial" w:cs="Arial"/>
          <w:sz w:val="22"/>
          <w:szCs w:val="22"/>
        </w:rPr>
        <w:t xml:space="preserve"> </w:t>
      </w:r>
      <w:r w:rsidR="00806C37" w:rsidRPr="005C3916">
        <w:rPr>
          <w:rFonts w:ascii="Arial" w:hAnsi="Arial" w:cs="Arial"/>
          <w:sz w:val="22"/>
          <w:szCs w:val="22"/>
        </w:rPr>
        <w:t>su capacidad de expresar una discusión plural</w:t>
      </w:r>
      <w:r w:rsidR="000F2233" w:rsidRPr="005C3916">
        <w:rPr>
          <w:rFonts w:ascii="Arial" w:hAnsi="Arial" w:cs="Arial"/>
          <w:sz w:val="22"/>
          <w:szCs w:val="22"/>
        </w:rPr>
        <w:t xml:space="preserve"> y democrática</w:t>
      </w:r>
      <w:r w:rsidRPr="005C3916">
        <w:rPr>
          <w:rFonts w:ascii="Arial" w:hAnsi="Arial" w:cs="Arial"/>
          <w:sz w:val="22"/>
          <w:szCs w:val="22"/>
        </w:rPr>
        <w:t xml:space="preserve">. </w:t>
      </w:r>
    </w:p>
    <w:p w:rsidR="00343F36" w:rsidRPr="005C3916" w:rsidRDefault="003E3C49" w:rsidP="005C3916">
      <w:pPr>
        <w:spacing w:line="276" w:lineRule="auto"/>
        <w:jc w:val="both"/>
        <w:rPr>
          <w:rFonts w:ascii="Arial" w:hAnsi="Arial" w:cs="Arial"/>
          <w:sz w:val="22"/>
          <w:szCs w:val="22"/>
        </w:rPr>
      </w:pPr>
      <w:r w:rsidRPr="005C3916">
        <w:rPr>
          <w:rFonts w:ascii="Arial" w:hAnsi="Arial" w:cs="Arial"/>
          <w:sz w:val="22"/>
          <w:szCs w:val="22"/>
        </w:rPr>
        <w:t>Los marcos legales son el resultado de los contextos institucionales y políticos, donde existen tensiones de intere</w:t>
      </w:r>
      <w:r w:rsidR="000F2233" w:rsidRPr="005C3916">
        <w:rPr>
          <w:rFonts w:ascii="Arial" w:hAnsi="Arial" w:cs="Arial"/>
          <w:sz w:val="22"/>
          <w:szCs w:val="22"/>
        </w:rPr>
        <w:t xml:space="preserve">ses que en el caso analizado </w:t>
      </w:r>
      <w:proofErr w:type="spellStart"/>
      <w:r w:rsidR="000F2233" w:rsidRPr="005C3916">
        <w:rPr>
          <w:rFonts w:ascii="Arial" w:hAnsi="Arial" w:cs="Arial"/>
          <w:sz w:val="22"/>
          <w:szCs w:val="22"/>
        </w:rPr>
        <w:t>dió</w:t>
      </w:r>
      <w:proofErr w:type="spellEnd"/>
      <w:r w:rsidRPr="005C3916">
        <w:rPr>
          <w:rFonts w:ascii="Arial" w:hAnsi="Arial" w:cs="Arial"/>
          <w:sz w:val="22"/>
          <w:szCs w:val="22"/>
        </w:rPr>
        <w:t xml:space="preserve"> prioridad a las definiciones internacionales promovidas en torno a la declaración del Año Internacional del Impedido en 1981. Este fue declarado junto a un plan de acción por parte de la Naciones Unidas y su enfoque contempla a los impedimentos como resultado de la relación entre la persona y su medio (Pantano, 1993). </w:t>
      </w:r>
    </w:p>
    <w:p w:rsidR="003E3C49" w:rsidRPr="005C3916" w:rsidRDefault="00343F36" w:rsidP="005C3916">
      <w:pPr>
        <w:spacing w:line="276" w:lineRule="auto"/>
        <w:jc w:val="both"/>
        <w:rPr>
          <w:rFonts w:ascii="Arial" w:hAnsi="Arial" w:cs="Arial"/>
          <w:sz w:val="22"/>
          <w:szCs w:val="22"/>
        </w:rPr>
      </w:pPr>
      <w:r w:rsidRPr="005C3916">
        <w:rPr>
          <w:rFonts w:ascii="Arial" w:hAnsi="Arial" w:cs="Arial"/>
          <w:sz w:val="22"/>
          <w:szCs w:val="22"/>
        </w:rPr>
        <w:t>L</w:t>
      </w:r>
      <w:r w:rsidR="003E3C49" w:rsidRPr="005C3916">
        <w:rPr>
          <w:rFonts w:ascii="Arial" w:hAnsi="Arial" w:cs="Arial"/>
          <w:sz w:val="22"/>
          <w:szCs w:val="22"/>
        </w:rPr>
        <w:t>as propuestas de los organismos internacionales usualmente tienen efectos ambivalentes a escala nacional</w:t>
      </w:r>
      <w:r w:rsidR="000F2233" w:rsidRPr="005C3916">
        <w:rPr>
          <w:rFonts w:ascii="Arial" w:hAnsi="Arial" w:cs="Arial"/>
          <w:sz w:val="22"/>
          <w:szCs w:val="22"/>
        </w:rPr>
        <w:t xml:space="preserve"> (</w:t>
      </w:r>
      <w:proofErr w:type="spellStart"/>
      <w:r w:rsidR="000F2233" w:rsidRPr="005C3916">
        <w:rPr>
          <w:rFonts w:ascii="Arial" w:hAnsi="Arial" w:cs="Arial"/>
          <w:sz w:val="22"/>
          <w:szCs w:val="22"/>
        </w:rPr>
        <w:t>Bregain</w:t>
      </w:r>
      <w:proofErr w:type="spellEnd"/>
      <w:r w:rsidRPr="005C3916">
        <w:rPr>
          <w:rFonts w:ascii="Arial" w:hAnsi="Arial" w:cs="Arial"/>
          <w:sz w:val="22"/>
          <w:szCs w:val="22"/>
        </w:rPr>
        <w:t>, 2014)</w:t>
      </w:r>
      <w:r w:rsidR="003E3C49" w:rsidRPr="005C3916">
        <w:rPr>
          <w:rFonts w:ascii="Arial" w:hAnsi="Arial" w:cs="Arial"/>
          <w:sz w:val="22"/>
          <w:szCs w:val="22"/>
        </w:rPr>
        <w:t>. Por un lado, brindan un punto de apoyo para las movilizaciones políticas de algunos actores locales, pero por otro, tienden a reducir el alcance de las utopías y alternativas imaginadas por éstos de acuerdo con las soluciones políticas “aceptables” desde los intereses de los agentes más influyentes en la escala internacional (</w:t>
      </w:r>
      <w:proofErr w:type="spellStart"/>
      <w:r w:rsidR="003E3C49" w:rsidRPr="005C3916">
        <w:rPr>
          <w:rFonts w:ascii="Arial" w:hAnsi="Arial" w:cs="Arial"/>
          <w:sz w:val="22"/>
          <w:szCs w:val="22"/>
        </w:rPr>
        <w:t>Bregain</w:t>
      </w:r>
      <w:proofErr w:type="spellEnd"/>
      <w:r w:rsidR="003E3C49" w:rsidRPr="005C3916">
        <w:rPr>
          <w:rFonts w:ascii="Arial" w:hAnsi="Arial" w:cs="Arial"/>
          <w:sz w:val="22"/>
          <w:szCs w:val="22"/>
        </w:rPr>
        <w:t xml:space="preserve">, 2014). Las miradas </w:t>
      </w:r>
      <w:r w:rsidR="003E3C49" w:rsidRPr="005C3916">
        <w:rPr>
          <w:rFonts w:ascii="Arial" w:hAnsi="Arial" w:cs="Arial"/>
          <w:sz w:val="22"/>
          <w:szCs w:val="22"/>
        </w:rPr>
        <w:lastRenderedPageBreak/>
        <w:t>críticas del modelo social refieren a que las clásicas conceptualizaciones de estos organismos, orientadas a destacar la interacción de la personas con las barreras sociales, continúan destacando los problemas de salud e individuales en el origen de la discapacidad en detrimento de los aspectos contextuales (</w:t>
      </w:r>
      <w:r w:rsidR="007E656A" w:rsidRPr="005C3916">
        <w:rPr>
          <w:rFonts w:ascii="Arial" w:hAnsi="Arial" w:cs="Arial"/>
          <w:sz w:val="22"/>
          <w:szCs w:val="22"/>
        </w:rPr>
        <w:t>Barnes</w:t>
      </w:r>
      <w:r w:rsidR="003E3C49" w:rsidRPr="005C3916">
        <w:rPr>
          <w:rFonts w:ascii="Arial" w:hAnsi="Arial" w:cs="Arial"/>
          <w:sz w:val="22"/>
          <w:szCs w:val="22"/>
        </w:rPr>
        <w:t>, 2009).</w:t>
      </w:r>
      <w:r w:rsidR="000F2233" w:rsidRPr="005C3916">
        <w:rPr>
          <w:rFonts w:ascii="Arial" w:hAnsi="Arial" w:cs="Arial"/>
          <w:sz w:val="22"/>
          <w:szCs w:val="22"/>
        </w:rPr>
        <w:t xml:space="preserve"> </w:t>
      </w:r>
      <w:r w:rsidR="003E3C49" w:rsidRPr="005C3916">
        <w:rPr>
          <w:rFonts w:ascii="Arial" w:hAnsi="Arial" w:cs="Arial"/>
          <w:sz w:val="22"/>
          <w:szCs w:val="22"/>
        </w:rPr>
        <w:t>Como resultado de este proceso, la normativa expresa un sentido de la vida de la personas con discapacidad supeditado a su rehabilitación: a través de lo médico asistencial, el trabajo protegido y la educación espe</w:t>
      </w:r>
      <w:r w:rsidR="007E656A" w:rsidRPr="005C3916">
        <w:rPr>
          <w:rFonts w:ascii="Arial" w:hAnsi="Arial" w:cs="Arial"/>
          <w:sz w:val="22"/>
          <w:szCs w:val="22"/>
        </w:rPr>
        <w:t>cial (F</w:t>
      </w:r>
      <w:r w:rsidR="003E3C49" w:rsidRPr="005C3916">
        <w:rPr>
          <w:rFonts w:ascii="Arial" w:hAnsi="Arial" w:cs="Arial"/>
          <w:sz w:val="22"/>
          <w:szCs w:val="22"/>
        </w:rPr>
        <w:t xml:space="preserve">ara, 2010). </w:t>
      </w:r>
    </w:p>
    <w:p w:rsidR="0074710E" w:rsidRPr="005C3916" w:rsidRDefault="003E3C49" w:rsidP="005C3916">
      <w:pPr>
        <w:spacing w:line="276" w:lineRule="auto"/>
        <w:jc w:val="both"/>
        <w:rPr>
          <w:rFonts w:ascii="Arial" w:hAnsi="Arial" w:cs="Arial"/>
          <w:sz w:val="22"/>
          <w:szCs w:val="22"/>
        </w:rPr>
      </w:pPr>
      <w:r w:rsidRPr="005C3916">
        <w:rPr>
          <w:rFonts w:ascii="Arial" w:hAnsi="Arial" w:cs="Arial"/>
          <w:sz w:val="22"/>
          <w:szCs w:val="22"/>
        </w:rPr>
        <w:t>La variedad de temas que aborda</w:t>
      </w:r>
      <w:r w:rsidR="00775E38" w:rsidRPr="005C3916">
        <w:rPr>
          <w:rFonts w:ascii="Arial" w:hAnsi="Arial" w:cs="Arial"/>
          <w:sz w:val="22"/>
          <w:szCs w:val="22"/>
        </w:rPr>
        <w:t>n</w:t>
      </w:r>
      <w:r w:rsidRPr="005C3916">
        <w:rPr>
          <w:rFonts w:ascii="Arial" w:hAnsi="Arial" w:cs="Arial"/>
          <w:sz w:val="22"/>
          <w:szCs w:val="22"/>
        </w:rPr>
        <w:t xml:space="preserve"> esta</w:t>
      </w:r>
      <w:r w:rsidR="007F19DF" w:rsidRPr="005C3916">
        <w:rPr>
          <w:rFonts w:ascii="Arial" w:hAnsi="Arial" w:cs="Arial"/>
          <w:sz w:val="22"/>
          <w:szCs w:val="22"/>
        </w:rPr>
        <w:t xml:space="preserve"> ley implica un avance en la inclusión en el terreno público de las necesidades de esta población referidas a rehabilitación, salud, trabajo protegido y educación. Ello</w:t>
      </w:r>
      <w:r w:rsidRPr="005C3916">
        <w:rPr>
          <w:rFonts w:ascii="Arial" w:hAnsi="Arial" w:cs="Arial"/>
          <w:sz w:val="22"/>
          <w:szCs w:val="22"/>
        </w:rPr>
        <w:t xml:space="preserve"> da cuenta de una mirada transversal sobre la  discapacidad y las necesidades que deben ser atendidas</w:t>
      </w:r>
      <w:r w:rsidR="007F19DF" w:rsidRPr="005C3916">
        <w:rPr>
          <w:rFonts w:ascii="Arial" w:hAnsi="Arial" w:cs="Arial"/>
          <w:sz w:val="22"/>
          <w:szCs w:val="22"/>
        </w:rPr>
        <w:t xml:space="preserve"> para abordar el tema</w:t>
      </w:r>
      <w:r w:rsidRPr="005C3916">
        <w:rPr>
          <w:rFonts w:ascii="Arial" w:hAnsi="Arial" w:cs="Arial"/>
          <w:sz w:val="22"/>
          <w:szCs w:val="22"/>
        </w:rPr>
        <w:t>.</w:t>
      </w:r>
      <w:r w:rsidR="00C9175F" w:rsidRPr="005C3916">
        <w:rPr>
          <w:rFonts w:ascii="Arial" w:hAnsi="Arial" w:cs="Arial"/>
          <w:sz w:val="22"/>
          <w:szCs w:val="22"/>
        </w:rPr>
        <w:t xml:space="preserve"> </w:t>
      </w:r>
      <w:r w:rsidRPr="005C3916">
        <w:rPr>
          <w:rFonts w:ascii="Arial" w:hAnsi="Arial" w:cs="Arial"/>
          <w:sz w:val="22"/>
          <w:szCs w:val="22"/>
        </w:rPr>
        <w:t>Sin embargo, quedan por fuera de</w:t>
      </w:r>
      <w:r w:rsidR="007F19DF" w:rsidRPr="005C3916">
        <w:rPr>
          <w:rFonts w:ascii="Arial" w:hAnsi="Arial" w:cs="Arial"/>
          <w:sz w:val="22"/>
          <w:szCs w:val="22"/>
        </w:rPr>
        <w:t xml:space="preserve"> los reconocimientos de derechos de </w:t>
      </w:r>
      <w:r w:rsidRPr="005C3916">
        <w:rPr>
          <w:rFonts w:ascii="Arial" w:hAnsi="Arial" w:cs="Arial"/>
          <w:sz w:val="22"/>
          <w:szCs w:val="22"/>
        </w:rPr>
        <w:t xml:space="preserve">esta legislación las demandas </w:t>
      </w:r>
      <w:r w:rsidR="007F19DF" w:rsidRPr="005C3916">
        <w:rPr>
          <w:rFonts w:ascii="Arial" w:hAnsi="Arial" w:cs="Arial"/>
          <w:sz w:val="22"/>
          <w:szCs w:val="22"/>
        </w:rPr>
        <w:t>referidas a la inserción laboral de estas personas. Tales reclamos eran impulsados por los colectivos organizados de personas con discapacidad. Su petición implicaba trascender el lugar pasivo que les otorgaba el asistencialismo como sujetos dependientes y conformarse como sujetos con derecho a trabajar (</w:t>
      </w:r>
      <w:proofErr w:type="spellStart"/>
      <w:r w:rsidR="007F19DF" w:rsidRPr="005C3916">
        <w:rPr>
          <w:rFonts w:ascii="Arial" w:hAnsi="Arial" w:cs="Arial"/>
          <w:sz w:val="22"/>
          <w:szCs w:val="22"/>
        </w:rPr>
        <w:t>Joly</w:t>
      </w:r>
      <w:proofErr w:type="spellEnd"/>
      <w:r w:rsidR="007F19DF" w:rsidRPr="005C3916">
        <w:rPr>
          <w:rFonts w:ascii="Arial" w:hAnsi="Arial" w:cs="Arial"/>
          <w:sz w:val="22"/>
          <w:szCs w:val="22"/>
        </w:rPr>
        <w:t xml:space="preserve"> y </w:t>
      </w:r>
      <w:proofErr w:type="spellStart"/>
      <w:r w:rsidR="007F19DF" w:rsidRPr="005C3916">
        <w:rPr>
          <w:rFonts w:ascii="Arial" w:hAnsi="Arial" w:cs="Arial"/>
          <w:sz w:val="22"/>
          <w:szCs w:val="22"/>
        </w:rPr>
        <w:t>Venturiello</w:t>
      </w:r>
      <w:proofErr w:type="spellEnd"/>
      <w:r w:rsidR="007F19DF" w:rsidRPr="005C3916">
        <w:rPr>
          <w:rFonts w:ascii="Arial" w:hAnsi="Arial" w:cs="Arial"/>
          <w:sz w:val="22"/>
          <w:szCs w:val="22"/>
        </w:rPr>
        <w:t xml:space="preserve">, 2012). </w:t>
      </w:r>
      <w:r w:rsidRPr="005C3916">
        <w:rPr>
          <w:rFonts w:ascii="Arial" w:hAnsi="Arial" w:cs="Arial"/>
          <w:sz w:val="22"/>
          <w:szCs w:val="22"/>
        </w:rPr>
        <w:t>Esta demanda es significativa en tanto desafía el sentido de la discapacidad como condición que imposibilita la inserción en el sistema productivo. Al buscar revertir esta expulsión cue</w:t>
      </w:r>
      <w:r w:rsidR="00C9175F" w:rsidRPr="005C3916">
        <w:rPr>
          <w:rFonts w:ascii="Arial" w:hAnsi="Arial" w:cs="Arial"/>
          <w:sz w:val="22"/>
          <w:szCs w:val="22"/>
        </w:rPr>
        <w:t>stiona en un mismo movimiento la</w:t>
      </w:r>
      <w:r w:rsidRPr="005C3916">
        <w:rPr>
          <w:rFonts w:ascii="Arial" w:hAnsi="Arial" w:cs="Arial"/>
          <w:sz w:val="22"/>
          <w:szCs w:val="22"/>
        </w:rPr>
        <w:t xml:space="preserve"> definición</w:t>
      </w:r>
      <w:r w:rsidR="00C9175F" w:rsidRPr="005C3916">
        <w:rPr>
          <w:rFonts w:ascii="Arial" w:hAnsi="Arial" w:cs="Arial"/>
          <w:sz w:val="22"/>
          <w:szCs w:val="22"/>
        </w:rPr>
        <w:t xml:space="preserve"> de discapacidad como “incapaz de trabajar”</w:t>
      </w:r>
      <w:r w:rsidRPr="005C3916">
        <w:rPr>
          <w:rFonts w:ascii="Arial" w:hAnsi="Arial" w:cs="Arial"/>
          <w:sz w:val="22"/>
          <w:szCs w:val="22"/>
        </w:rPr>
        <w:t xml:space="preserve"> y el funcionamiento del modo de producción</w:t>
      </w:r>
      <w:r w:rsidR="00C9175F" w:rsidRPr="005C3916">
        <w:rPr>
          <w:rFonts w:ascii="Arial" w:hAnsi="Arial" w:cs="Arial"/>
          <w:sz w:val="22"/>
          <w:szCs w:val="22"/>
        </w:rPr>
        <w:t xml:space="preserve"> capitalista</w:t>
      </w:r>
      <w:r w:rsidRPr="005C3916">
        <w:rPr>
          <w:rFonts w:ascii="Arial" w:hAnsi="Arial" w:cs="Arial"/>
          <w:sz w:val="22"/>
          <w:szCs w:val="22"/>
        </w:rPr>
        <w:t xml:space="preserve">. Como repuesta a la necesidad de inserción laboral, </w:t>
      </w:r>
      <w:r w:rsidR="00775E38" w:rsidRPr="005C3916">
        <w:rPr>
          <w:rFonts w:ascii="Arial" w:hAnsi="Arial" w:cs="Arial"/>
          <w:sz w:val="22"/>
          <w:szCs w:val="22"/>
        </w:rPr>
        <w:t xml:space="preserve">la </w:t>
      </w:r>
      <w:r w:rsidRPr="005C3916">
        <w:rPr>
          <w:rFonts w:ascii="Arial" w:hAnsi="Arial" w:cs="Arial"/>
          <w:sz w:val="22"/>
          <w:szCs w:val="22"/>
        </w:rPr>
        <w:t xml:space="preserve">ley </w:t>
      </w:r>
      <w:r w:rsidR="00775E38" w:rsidRPr="005C3916">
        <w:rPr>
          <w:rFonts w:ascii="Arial" w:hAnsi="Arial" w:cs="Arial"/>
          <w:sz w:val="22"/>
          <w:szCs w:val="22"/>
        </w:rPr>
        <w:t xml:space="preserve">22431 </w:t>
      </w:r>
      <w:r w:rsidRPr="005C3916">
        <w:rPr>
          <w:rFonts w:ascii="Arial" w:hAnsi="Arial" w:cs="Arial"/>
          <w:sz w:val="22"/>
          <w:szCs w:val="22"/>
        </w:rPr>
        <w:t xml:space="preserve">establece talleres protegidos de producción y el apoyo a la labor de las personas discapacitadas a través del régimen de trabajo a domicilio. </w:t>
      </w:r>
      <w:r w:rsidR="0074710E" w:rsidRPr="005C3916">
        <w:rPr>
          <w:rFonts w:ascii="Arial" w:hAnsi="Arial" w:cs="Arial"/>
          <w:sz w:val="22"/>
          <w:szCs w:val="22"/>
        </w:rPr>
        <w:t>Asimismo</w:t>
      </w:r>
      <w:r w:rsidRPr="005C3916">
        <w:rPr>
          <w:rFonts w:ascii="Arial" w:hAnsi="Arial" w:cs="Arial"/>
          <w:sz w:val="22"/>
          <w:szCs w:val="22"/>
        </w:rPr>
        <w:t xml:space="preserve">, </w:t>
      </w:r>
      <w:r w:rsidR="00C9175F" w:rsidRPr="005C3916">
        <w:rPr>
          <w:rFonts w:ascii="Arial" w:hAnsi="Arial" w:cs="Arial"/>
          <w:sz w:val="22"/>
          <w:szCs w:val="22"/>
        </w:rPr>
        <w:t xml:space="preserve">en el artículo nro. 8 </w:t>
      </w:r>
      <w:r w:rsidRPr="005C3916">
        <w:rPr>
          <w:rFonts w:ascii="Arial" w:hAnsi="Arial" w:cs="Arial"/>
          <w:sz w:val="22"/>
          <w:szCs w:val="22"/>
        </w:rPr>
        <w:t>obliga a los organismos estatales a emplear una cuota del 4% de personas discapacitadas que reúnan condiciones de idoneidad para el cargo.</w:t>
      </w:r>
      <w:r w:rsidR="00A67E6A" w:rsidRPr="005C3916">
        <w:rPr>
          <w:rFonts w:ascii="Arial" w:hAnsi="Arial" w:cs="Arial"/>
          <w:sz w:val="22"/>
          <w:szCs w:val="22"/>
        </w:rPr>
        <w:t xml:space="preserve"> </w:t>
      </w:r>
      <w:proofErr w:type="spellStart"/>
      <w:r w:rsidRPr="005C3916">
        <w:rPr>
          <w:rFonts w:ascii="Arial" w:hAnsi="Arial" w:cs="Arial"/>
          <w:sz w:val="22"/>
          <w:szCs w:val="22"/>
        </w:rPr>
        <w:t>Aún</w:t>
      </w:r>
      <w:proofErr w:type="spellEnd"/>
      <w:r w:rsidRPr="005C3916">
        <w:rPr>
          <w:rFonts w:ascii="Arial" w:hAnsi="Arial" w:cs="Arial"/>
          <w:sz w:val="22"/>
          <w:szCs w:val="22"/>
        </w:rPr>
        <w:t xml:space="preserve"> cuando esto implica un reconocimiento parcial, el avance que representa la existencia de una cuota de empleo de personas con discapacidad sólo involucra al sector público y no incluye en esta responsabilidad al sector privado.</w:t>
      </w:r>
      <w:r w:rsidR="0074710E" w:rsidRPr="005C3916">
        <w:rPr>
          <w:rFonts w:ascii="Arial" w:hAnsi="Arial" w:cs="Arial"/>
          <w:sz w:val="22"/>
          <w:szCs w:val="22"/>
        </w:rPr>
        <w:t xml:space="preserve"> De este modo, se reproduce un  mecanismo de “exclusión incluyente” que reflejan las políticas compensatorias para personas con discapacidad, las cuales suponen su inclusión en circuitos institucionales específicos a la vez que esconden, por estar naturalizada, su exclusión masiva del sistema productivo</w:t>
      </w:r>
      <w:r w:rsidR="00C9175F" w:rsidRPr="005C3916">
        <w:rPr>
          <w:rFonts w:ascii="Arial" w:hAnsi="Arial" w:cs="Arial"/>
          <w:sz w:val="22"/>
          <w:szCs w:val="22"/>
        </w:rPr>
        <w:t xml:space="preserve"> (</w:t>
      </w:r>
      <w:r w:rsidR="00813090" w:rsidRPr="005C3916">
        <w:rPr>
          <w:rFonts w:ascii="Arial" w:hAnsi="Arial" w:cs="Arial"/>
          <w:sz w:val="22"/>
          <w:szCs w:val="22"/>
        </w:rPr>
        <w:t>Vallejos, 2009</w:t>
      </w:r>
      <w:r w:rsidR="00C9175F" w:rsidRPr="005C3916">
        <w:rPr>
          <w:rFonts w:ascii="Arial" w:hAnsi="Arial" w:cs="Arial"/>
          <w:sz w:val="22"/>
          <w:szCs w:val="22"/>
        </w:rPr>
        <w:t>)</w:t>
      </w:r>
      <w:r w:rsidR="0074710E" w:rsidRPr="005C3916">
        <w:rPr>
          <w:rFonts w:ascii="Arial" w:hAnsi="Arial" w:cs="Arial"/>
          <w:sz w:val="22"/>
          <w:szCs w:val="22"/>
        </w:rPr>
        <w:t xml:space="preserve">. De allí que desde esta perspectiva se perpetúe el lugar de asistencialismo, aún con el reconocimiento de necesidades que deben ser atendidas. El enfoque de derechos, que se presenta como un marco conceptual superador, avanza sobre el modo de concebir las necesidades de las personas con discapacidad ante la ley como derechos que deben ser cumplidos, y no como una asistencia que puede ser ofrecida o negada por </w:t>
      </w:r>
      <w:r w:rsidR="00C9175F" w:rsidRPr="005C3916">
        <w:rPr>
          <w:rFonts w:ascii="Arial" w:hAnsi="Arial" w:cs="Arial"/>
          <w:sz w:val="22"/>
          <w:szCs w:val="22"/>
        </w:rPr>
        <w:t>parte d</w:t>
      </w:r>
      <w:r w:rsidR="0074710E" w:rsidRPr="005C3916">
        <w:rPr>
          <w:rFonts w:ascii="Arial" w:hAnsi="Arial" w:cs="Arial"/>
          <w:sz w:val="22"/>
          <w:szCs w:val="22"/>
        </w:rPr>
        <w:t>el Estado.</w:t>
      </w:r>
    </w:p>
    <w:p w:rsidR="0074710E" w:rsidRPr="005C3916" w:rsidRDefault="0074710E" w:rsidP="005C3916">
      <w:pPr>
        <w:spacing w:line="276" w:lineRule="auto"/>
        <w:jc w:val="both"/>
        <w:rPr>
          <w:rFonts w:ascii="Arial" w:hAnsi="Arial" w:cs="Arial"/>
          <w:sz w:val="22"/>
          <w:szCs w:val="22"/>
        </w:rPr>
      </w:pPr>
    </w:p>
    <w:p w:rsidR="00FE31DF" w:rsidRPr="005C3916" w:rsidRDefault="00FE31DF" w:rsidP="005C3916">
      <w:pPr>
        <w:pStyle w:val="Prrafodelista"/>
        <w:numPr>
          <w:ilvl w:val="0"/>
          <w:numId w:val="3"/>
        </w:numPr>
        <w:autoSpaceDE w:val="0"/>
        <w:autoSpaceDN w:val="0"/>
        <w:adjustRightInd w:val="0"/>
        <w:spacing w:line="276" w:lineRule="auto"/>
        <w:jc w:val="both"/>
        <w:rPr>
          <w:rFonts w:ascii="Arial" w:hAnsi="Arial" w:cs="Arial"/>
          <w:b/>
          <w:sz w:val="22"/>
          <w:szCs w:val="22"/>
        </w:rPr>
      </w:pPr>
      <w:r w:rsidRPr="005C3916">
        <w:rPr>
          <w:rFonts w:ascii="Arial" w:hAnsi="Arial" w:cs="Arial"/>
          <w:b/>
          <w:sz w:val="22"/>
          <w:szCs w:val="22"/>
        </w:rPr>
        <w:t>El enfoque de derechos</w:t>
      </w:r>
      <w:r w:rsidR="00A67E6A" w:rsidRPr="005C3916">
        <w:rPr>
          <w:rFonts w:ascii="Arial" w:hAnsi="Arial" w:cs="Arial"/>
          <w:b/>
          <w:sz w:val="22"/>
          <w:szCs w:val="22"/>
        </w:rPr>
        <w:t xml:space="preserve"> en discapacidad</w:t>
      </w:r>
    </w:p>
    <w:p w:rsidR="00820FB6" w:rsidRPr="005C3916" w:rsidRDefault="00FE31DF" w:rsidP="005C3916">
      <w:pPr>
        <w:autoSpaceDE w:val="0"/>
        <w:autoSpaceDN w:val="0"/>
        <w:adjustRightInd w:val="0"/>
        <w:spacing w:line="276" w:lineRule="auto"/>
        <w:jc w:val="both"/>
        <w:rPr>
          <w:rFonts w:ascii="Arial" w:hAnsi="Arial" w:cs="Arial"/>
          <w:sz w:val="22"/>
          <w:szCs w:val="22"/>
        </w:rPr>
      </w:pPr>
      <w:r w:rsidRPr="005C3916">
        <w:rPr>
          <w:rFonts w:ascii="Arial" w:hAnsi="Arial" w:cs="Arial"/>
          <w:sz w:val="22"/>
          <w:szCs w:val="22"/>
        </w:rPr>
        <w:t>El abordaje de la discapacidad desde un enfoque de derechos se presenta en la legislación en diversas instancias que no necesariamente se refleja en cambios sustantivos en la vida de estas personas (</w:t>
      </w:r>
      <w:proofErr w:type="spellStart"/>
      <w:r w:rsidRPr="005C3916">
        <w:rPr>
          <w:rFonts w:ascii="Arial" w:hAnsi="Arial" w:cs="Arial"/>
          <w:sz w:val="22"/>
          <w:szCs w:val="22"/>
        </w:rPr>
        <w:t>Diaz</w:t>
      </w:r>
      <w:proofErr w:type="spellEnd"/>
      <w:r w:rsidRPr="005C3916">
        <w:rPr>
          <w:rFonts w:ascii="Arial" w:hAnsi="Arial" w:cs="Arial"/>
          <w:sz w:val="22"/>
          <w:szCs w:val="22"/>
        </w:rPr>
        <w:t>, 2015; Informe Negro, 2011).</w:t>
      </w:r>
    </w:p>
    <w:p w:rsidR="00FE31DF" w:rsidRPr="005C3916" w:rsidRDefault="00B258F5" w:rsidP="005C3916">
      <w:pPr>
        <w:autoSpaceDE w:val="0"/>
        <w:autoSpaceDN w:val="0"/>
        <w:adjustRightInd w:val="0"/>
        <w:spacing w:line="276" w:lineRule="auto"/>
        <w:jc w:val="both"/>
        <w:rPr>
          <w:rFonts w:ascii="Arial" w:hAnsi="Arial" w:cs="Arial"/>
          <w:sz w:val="22"/>
          <w:szCs w:val="22"/>
        </w:rPr>
      </w:pPr>
      <w:r w:rsidRPr="005C3916">
        <w:rPr>
          <w:rFonts w:ascii="Arial" w:hAnsi="Arial" w:cs="Arial"/>
          <w:sz w:val="22"/>
          <w:szCs w:val="22"/>
        </w:rPr>
        <w:t xml:space="preserve">En Argentina, adquiere nivel constitucional el reconocimiento de </w:t>
      </w:r>
      <w:r w:rsidR="00FE31DF" w:rsidRPr="005C3916">
        <w:rPr>
          <w:rFonts w:ascii="Arial" w:hAnsi="Arial" w:cs="Arial"/>
          <w:sz w:val="22"/>
          <w:szCs w:val="22"/>
        </w:rPr>
        <w:t xml:space="preserve">derecho a la igualdad de trato y oportunidades de las personas con discapacidad, junto con otros colectivos considerados desventajados o </w:t>
      </w:r>
      <w:r w:rsidRPr="005C3916">
        <w:rPr>
          <w:rFonts w:ascii="Arial" w:hAnsi="Arial" w:cs="Arial"/>
          <w:sz w:val="22"/>
          <w:szCs w:val="22"/>
        </w:rPr>
        <w:t xml:space="preserve">considerados </w:t>
      </w:r>
      <w:r w:rsidR="00FE31DF" w:rsidRPr="005C3916">
        <w:rPr>
          <w:rFonts w:ascii="Arial" w:hAnsi="Arial" w:cs="Arial"/>
          <w:sz w:val="22"/>
          <w:szCs w:val="22"/>
        </w:rPr>
        <w:t>minorías de acuerdo con las pautas establecidas en los tratados inter</w:t>
      </w:r>
      <w:r w:rsidR="00343F36" w:rsidRPr="005C3916">
        <w:rPr>
          <w:rFonts w:ascii="Arial" w:hAnsi="Arial" w:cs="Arial"/>
          <w:sz w:val="22"/>
          <w:szCs w:val="22"/>
        </w:rPr>
        <w:t xml:space="preserve">nacionales. Así, el artículo 75 </w:t>
      </w:r>
      <w:r w:rsidRPr="005C3916">
        <w:rPr>
          <w:rFonts w:ascii="Arial" w:hAnsi="Arial" w:cs="Arial"/>
          <w:sz w:val="22"/>
          <w:szCs w:val="22"/>
        </w:rPr>
        <w:t>de la</w:t>
      </w:r>
      <w:r w:rsidR="00343F36" w:rsidRPr="005C3916">
        <w:rPr>
          <w:rFonts w:ascii="Arial" w:hAnsi="Arial" w:cs="Arial"/>
          <w:sz w:val="22"/>
          <w:szCs w:val="22"/>
        </w:rPr>
        <w:t xml:space="preserve"> C</w:t>
      </w:r>
      <w:r w:rsidRPr="005C3916">
        <w:rPr>
          <w:rFonts w:ascii="Arial" w:hAnsi="Arial" w:cs="Arial"/>
          <w:sz w:val="22"/>
          <w:szCs w:val="22"/>
        </w:rPr>
        <w:t>onstitución</w:t>
      </w:r>
      <w:r w:rsidR="00C9175F" w:rsidRPr="005C3916">
        <w:rPr>
          <w:rFonts w:ascii="Arial" w:hAnsi="Arial" w:cs="Arial"/>
          <w:sz w:val="22"/>
          <w:szCs w:val="22"/>
        </w:rPr>
        <w:t xml:space="preserve"> </w:t>
      </w:r>
      <w:r w:rsidR="00FE31DF" w:rsidRPr="005C3916">
        <w:rPr>
          <w:rFonts w:ascii="Arial" w:hAnsi="Arial" w:cs="Arial"/>
          <w:sz w:val="22"/>
          <w:szCs w:val="22"/>
        </w:rPr>
        <w:t xml:space="preserve">insta a: “Legislar y promover medidas de acción positivas que garanticen la igualdad real de oportunidades y de trato, y el pleno goce y ejercicio de los derechos reconocidos por esta Constitución y por los tratados internacionales vigentes sobre derechos de los niños, las mujeres, los ancianos y las personas con discapacidad (…)” (Artículo 75). </w:t>
      </w:r>
    </w:p>
    <w:p w:rsidR="00AA1FC2" w:rsidRPr="005C3916" w:rsidRDefault="00B258F5" w:rsidP="005C3916">
      <w:pPr>
        <w:spacing w:line="276" w:lineRule="auto"/>
        <w:jc w:val="both"/>
        <w:rPr>
          <w:rFonts w:ascii="Arial" w:hAnsi="Arial" w:cs="Arial"/>
          <w:sz w:val="22"/>
          <w:szCs w:val="22"/>
          <w:lang w:val="es-AR"/>
        </w:rPr>
      </w:pPr>
      <w:r w:rsidRPr="005C3916">
        <w:rPr>
          <w:rFonts w:ascii="Arial" w:hAnsi="Arial" w:cs="Arial"/>
          <w:sz w:val="22"/>
          <w:szCs w:val="22"/>
        </w:rPr>
        <w:lastRenderedPageBreak/>
        <w:t>Asimismo</w:t>
      </w:r>
      <w:r w:rsidR="00FE31DF" w:rsidRPr="005C3916">
        <w:rPr>
          <w:rFonts w:ascii="Arial" w:hAnsi="Arial" w:cs="Arial"/>
          <w:sz w:val="22"/>
          <w:szCs w:val="22"/>
        </w:rPr>
        <w:t xml:space="preserve">, Argentina adhiere a varios </w:t>
      </w:r>
      <w:r w:rsidR="00FE31DF" w:rsidRPr="005C3916">
        <w:rPr>
          <w:rFonts w:ascii="Arial" w:hAnsi="Arial" w:cs="Arial"/>
          <w:sz w:val="22"/>
          <w:szCs w:val="22"/>
          <w:lang w:val="es-AR"/>
        </w:rPr>
        <w:t>tratados internacionales, que abogan por la no discriminación y la discriminación positiva como estrategia para reducir las disparidades sociales</w:t>
      </w:r>
      <w:r w:rsidR="00FE31DF" w:rsidRPr="005C3916">
        <w:rPr>
          <w:rStyle w:val="Refdenotaalpie"/>
          <w:rFonts w:ascii="Arial" w:hAnsi="Arial" w:cs="Arial"/>
          <w:sz w:val="22"/>
          <w:szCs w:val="22"/>
          <w:lang w:val="es-AR"/>
        </w:rPr>
        <w:footnoteReference w:id="2"/>
      </w:r>
      <w:r w:rsidR="00FE31DF" w:rsidRPr="005C3916">
        <w:rPr>
          <w:rFonts w:ascii="Arial" w:hAnsi="Arial" w:cs="Arial"/>
          <w:sz w:val="22"/>
          <w:szCs w:val="22"/>
          <w:lang w:val="es-AR"/>
        </w:rPr>
        <w:t xml:space="preserve">. </w:t>
      </w:r>
      <w:r w:rsidR="00FE31DF" w:rsidRPr="005C3916">
        <w:rPr>
          <w:rFonts w:ascii="Arial" w:hAnsi="Arial" w:cs="Arial"/>
          <w:sz w:val="22"/>
          <w:szCs w:val="22"/>
          <w:lang w:val="es-ES_tradnl"/>
        </w:rPr>
        <w:t>Estos abordajes son antecedentes que se plasma</w:t>
      </w:r>
      <w:r w:rsidRPr="005C3916">
        <w:rPr>
          <w:rFonts w:ascii="Arial" w:hAnsi="Arial" w:cs="Arial"/>
          <w:sz w:val="22"/>
          <w:szCs w:val="22"/>
          <w:lang w:val="es-ES_tradnl"/>
        </w:rPr>
        <w:t>n</w:t>
      </w:r>
      <w:r w:rsidR="00FE31DF" w:rsidRPr="005C3916">
        <w:rPr>
          <w:rFonts w:ascii="Arial" w:hAnsi="Arial" w:cs="Arial"/>
          <w:sz w:val="22"/>
          <w:szCs w:val="22"/>
          <w:lang w:val="es-ES_tradnl"/>
        </w:rPr>
        <w:t xml:space="preserve"> en la legislación nacional acerca de la atención de necesidades de esta población según se observó en apartados anteriores, aún con reminiscencias del modelo de rehabilitación. Sin embargo, el documento internacional más avanzado en la materia</w:t>
      </w:r>
      <w:r w:rsidR="00AA1FC2" w:rsidRPr="005C3916">
        <w:rPr>
          <w:rFonts w:ascii="Arial" w:hAnsi="Arial" w:cs="Arial"/>
          <w:sz w:val="22"/>
          <w:szCs w:val="22"/>
          <w:lang w:val="es-ES_tradnl"/>
        </w:rPr>
        <w:t>,</w:t>
      </w:r>
      <w:r w:rsidR="00FE31DF" w:rsidRPr="005C3916">
        <w:rPr>
          <w:rFonts w:ascii="Arial" w:hAnsi="Arial" w:cs="Arial"/>
          <w:sz w:val="22"/>
          <w:szCs w:val="22"/>
          <w:lang w:val="es-ES_tradnl"/>
        </w:rPr>
        <w:t xml:space="preserve"> lo constituye </w:t>
      </w:r>
      <w:r w:rsidR="00FE31DF" w:rsidRPr="005C3916">
        <w:rPr>
          <w:rFonts w:ascii="Arial" w:hAnsi="Arial" w:cs="Arial"/>
          <w:sz w:val="22"/>
          <w:szCs w:val="22"/>
          <w:lang w:val="es-AR"/>
        </w:rPr>
        <w:t>la  Convención Internacional por los Derechos de las Personas con Discapacidad declarada por las Naciones Unidas en 2006 y a</w:t>
      </w:r>
      <w:r w:rsidR="00C9175F" w:rsidRPr="005C3916">
        <w:rPr>
          <w:rFonts w:ascii="Arial" w:hAnsi="Arial" w:cs="Arial"/>
          <w:sz w:val="22"/>
          <w:szCs w:val="22"/>
          <w:lang w:val="es-AR"/>
        </w:rPr>
        <w:t xml:space="preserve"> </w:t>
      </w:r>
      <w:r w:rsidR="00FE31DF" w:rsidRPr="005C3916">
        <w:rPr>
          <w:rFonts w:ascii="Arial" w:hAnsi="Arial" w:cs="Arial"/>
          <w:sz w:val="22"/>
          <w:szCs w:val="22"/>
          <w:lang w:val="es-AR"/>
        </w:rPr>
        <w:t>l</w:t>
      </w:r>
      <w:r w:rsidR="00CC7F20" w:rsidRPr="005C3916">
        <w:rPr>
          <w:rFonts w:ascii="Arial" w:hAnsi="Arial" w:cs="Arial"/>
          <w:sz w:val="22"/>
          <w:szCs w:val="22"/>
          <w:lang w:val="es-AR"/>
        </w:rPr>
        <w:t>a</w:t>
      </w:r>
      <w:r w:rsidR="00FE31DF" w:rsidRPr="005C3916">
        <w:rPr>
          <w:rFonts w:ascii="Arial" w:hAnsi="Arial" w:cs="Arial"/>
          <w:sz w:val="22"/>
          <w:szCs w:val="22"/>
          <w:lang w:val="es-AR"/>
        </w:rPr>
        <w:t xml:space="preserve"> que Argentina adhiere en 2008 con carácter facultativo. </w:t>
      </w:r>
    </w:p>
    <w:p w:rsidR="00FE31DF" w:rsidRPr="005C3916" w:rsidRDefault="00FE31DF" w:rsidP="005C3916">
      <w:pPr>
        <w:spacing w:line="276" w:lineRule="auto"/>
        <w:jc w:val="both"/>
        <w:rPr>
          <w:rFonts w:ascii="Arial" w:hAnsi="Arial" w:cs="Arial"/>
          <w:sz w:val="22"/>
          <w:szCs w:val="22"/>
          <w:lang w:val="es-AR"/>
        </w:rPr>
      </w:pPr>
      <w:r w:rsidRPr="005C3916">
        <w:rPr>
          <w:rFonts w:ascii="Arial" w:hAnsi="Arial" w:cs="Arial"/>
          <w:sz w:val="22"/>
          <w:szCs w:val="22"/>
          <w:lang w:val="es-AR"/>
        </w:rPr>
        <w:t>Entre las primeras car</w:t>
      </w:r>
      <w:r w:rsidR="00B258F5" w:rsidRPr="005C3916">
        <w:rPr>
          <w:rFonts w:ascii="Arial" w:hAnsi="Arial" w:cs="Arial"/>
          <w:sz w:val="22"/>
          <w:szCs w:val="22"/>
          <w:lang w:val="es-AR"/>
        </w:rPr>
        <w:t>acterísticas a destacar de esta</w:t>
      </w:r>
      <w:r w:rsidRPr="005C3916">
        <w:rPr>
          <w:rFonts w:ascii="Arial" w:hAnsi="Arial" w:cs="Arial"/>
          <w:sz w:val="22"/>
          <w:szCs w:val="22"/>
          <w:lang w:val="es-AR"/>
        </w:rPr>
        <w:t xml:space="preserve"> legislación, se encuentra que a</w:t>
      </w:r>
      <w:r w:rsidRPr="005C3916">
        <w:rPr>
          <w:rFonts w:ascii="Arial" w:hAnsi="Arial" w:cs="Arial"/>
          <w:sz w:val="22"/>
          <w:szCs w:val="22"/>
        </w:rPr>
        <w:t xml:space="preserve"> diferencia de otros textos, la definición que plantea acerca de la </w:t>
      </w:r>
      <w:r w:rsidR="00AA1FC2" w:rsidRPr="005C3916">
        <w:rPr>
          <w:rFonts w:ascii="Arial" w:hAnsi="Arial" w:cs="Arial"/>
          <w:sz w:val="22"/>
          <w:szCs w:val="22"/>
        </w:rPr>
        <w:t>discapacidad se</w:t>
      </w:r>
      <w:r w:rsidRPr="005C3916">
        <w:rPr>
          <w:rFonts w:ascii="Arial" w:hAnsi="Arial" w:cs="Arial"/>
          <w:sz w:val="22"/>
          <w:szCs w:val="22"/>
        </w:rPr>
        <w:t xml:space="preserve"> distingue por la ausencia de connotaciones negativas, como por ejemplo, sostener una carga valorativa de lástima o piedad. </w:t>
      </w:r>
      <w:r w:rsidRPr="005C3916">
        <w:rPr>
          <w:rFonts w:ascii="Arial" w:hAnsi="Arial" w:cs="Arial"/>
          <w:sz w:val="22"/>
          <w:szCs w:val="22"/>
          <w:lang w:val="es-AR"/>
        </w:rPr>
        <w:t>En su artículo 1 indica que: “</w:t>
      </w:r>
      <w:r w:rsidRPr="005C3916">
        <w:rPr>
          <w:rFonts w:ascii="Arial" w:hAnsi="Arial" w:cs="Arial"/>
          <w:i/>
          <w:sz w:val="22"/>
          <w:szCs w:val="22"/>
        </w:rPr>
        <w:t>Las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w:t>
      </w:r>
      <w:r w:rsidRPr="005C3916">
        <w:rPr>
          <w:rFonts w:ascii="Arial" w:hAnsi="Arial" w:cs="Arial"/>
          <w:sz w:val="22"/>
          <w:szCs w:val="22"/>
        </w:rPr>
        <w:t>”. Según se observa,</w:t>
      </w:r>
      <w:r w:rsidRPr="005C3916">
        <w:rPr>
          <w:rFonts w:ascii="Arial" w:hAnsi="Arial" w:cs="Arial"/>
          <w:sz w:val="22"/>
          <w:szCs w:val="22"/>
          <w:lang w:val="es-AR"/>
        </w:rPr>
        <w:t xml:space="preserve"> incorpora un enfoque dinámico que posibilita adaptaciones a lo largo del tiempo y de acuerdo a los contextos socioeconómicos, mientras destaca la interacción con distintas barreras en el origen de la situación de discapacidad (Rosales, 2008; Seda, 2015). Ello plantea una definición desde la interacción, que incor</w:t>
      </w:r>
      <w:r w:rsidR="00CC7F20" w:rsidRPr="005C3916">
        <w:rPr>
          <w:rFonts w:ascii="Arial" w:hAnsi="Arial" w:cs="Arial"/>
          <w:sz w:val="22"/>
          <w:szCs w:val="22"/>
          <w:lang w:val="es-AR"/>
        </w:rPr>
        <w:t>pora aspectos del modelo social. No obstante,</w:t>
      </w:r>
      <w:r w:rsidRPr="005C3916">
        <w:rPr>
          <w:rFonts w:ascii="Arial" w:hAnsi="Arial" w:cs="Arial"/>
          <w:sz w:val="22"/>
          <w:szCs w:val="22"/>
          <w:lang w:val="es-AR"/>
        </w:rPr>
        <w:t xml:space="preserve"> desde las posiciones </w:t>
      </w:r>
      <w:r w:rsidR="00C9175F" w:rsidRPr="005C3916">
        <w:rPr>
          <w:rFonts w:ascii="Arial" w:hAnsi="Arial" w:cs="Arial"/>
          <w:sz w:val="22"/>
          <w:szCs w:val="22"/>
          <w:lang w:val="es-AR"/>
        </w:rPr>
        <w:t xml:space="preserve">defensoras de este modelo </w:t>
      </w:r>
      <w:r w:rsidRPr="005C3916">
        <w:rPr>
          <w:rFonts w:ascii="Arial" w:hAnsi="Arial" w:cs="Arial"/>
          <w:sz w:val="22"/>
          <w:szCs w:val="22"/>
          <w:lang w:val="es-AR"/>
        </w:rPr>
        <w:t xml:space="preserve">más críticas, se sostiene </w:t>
      </w:r>
      <w:r w:rsidR="00CC7F20" w:rsidRPr="005C3916">
        <w:rPr>
          <w:rFonts w:ascii="Arial" w:hAnsi="Arial" w:cs="Arial"/>
          <w:sz w:val="22"/>
          <w:szCs w:val="22"/>
          <w:lang w:val="es-AR"/>
        </w:rPr>
        <w:t xml:space="preserve">que persiste </w:t>
      </w:r>
      <w:r w:rsidRPr="005C3916">
        <w:rPr>
          <w:rFonts w:ascii="Arial" w:hAnsi="Arial" w:cs="Arial"/>
          <w:sz w:val="22"/>
          <w:szCs w:val="22"/>
          <w:lang w:val="es-AR"/>
        </w:rPr>
        <w:t xml:space="preserve">el marco conceptual del modelo biomédico al definir a la discapacidad desde la deficiencia </w:t>
      </w:r>
      <w:r w:rsidR="00A67E6A" w:rsidRPr="005C3916">
        <w:rPr>
          <w:rFonts w:ascii="Arial" w:hAnsi="Arial" w:cs="Arial"/>
          <w:sz w:val="22"/>
          <w:szCs w:val="22"/>
          <w:lang w:val="es-AR"/>
        </w:rPr>
        <w:t>(Barnes, 2009</w:t>
      </w:r>
      <w:r w:rsidRPr="005C3916">
        <w:rPr>
          <w:rFonts w:ascii="Arial" w:hAnsi="Arial" w:cs="Arial"/>
          <w:sz w:val="22"/>
          <w:szCs w:val="22"/>
          <w:lang w:val="es-AR"/>
        </w:rPr>
        <w:t>).</w:t>
      </w:r>
    </w:p>
    <w:p w:rsidR="00FE31DF" w:rsidRPr="005C3916" w:rsidRDefault="00CC7F20" w:rsidP="005C3916">
      <w:pPr>
        <w:spacing w:line="276" w:lineRule="auto"/>
        <w:jc w:val="both"/>
        <w:rPr>
          <w:rFonts w:ascii="Arial" w:hAnsi="Arial" w:cs="Arial"/>
          <w:bCs/>
          <w:sz w:val="22"/>
          <w:szCs w:val="22"/>
        </w:rPr>
      </w:pPr>
      <w:r w:rsidRPr="005C3916">
        <w:rPr>
          <w:rFonts w:ascii="Arial" w:hAnsi="Arial" w:cs="Arial"/>
          <w:sz w:val="22"/>
          <w:szCs w:val="22"/>
          <w:lang w:val="es-AR"/>
        </w:rPr>
        <w:t>A pesar de las diputas mencionadas acerca del origen y</w:t>
      </w:r>
      <w:r w:rsidR="00FE31DF" w:rsidRPr="005C3916">
        <w:rPr>
          <w:rFonts w:ascii="Arial" w:hAnsi="Arial" w:cs="Arial"/>
          <w:sz w:val="22"/>
          <w:szCs w:val="22"/>
          <w:lang w:val="es-AR"/>
        </w:rPr>
        <w:t xml:space="preserve"> </w:t>
      </w:r>
      <w:r w:rsidR="00C9175F" w:rsidRPr="005C3916">
        <w:rPr>
          <w:rFonts w:ascii="Arial" w:hAnsi="Arial" w:cs="Arial"/>
          <w:sz w:val="22"/>
          <w:szCs w:val="22"/>
          <w:lang w:val="es-AR"/>
        </w:rPr>
        <w:t xml:space="preserve">los </w:t>
      </w:r>
      <w:r w:rsidR="00FE31DF" w:rsidRPr="005C3916">
        <w:rPr>
          <w:rFonts w:ascii="Arial" w:hAnsi="Arial" w:cs="Arial"/>
          <w:sz w:val="22"/>
          <w:szCs w:val="22"/>
          <w:lang w:val="es-AR"/>
        </w:rPr>
        <w:t xml:space="preserve">alcances de la definición, puede sostenerse que  </w:t>
      </w:r>
      <w:r w:rsidR="00C9175F" w:rsidRPr="005C3916">
        <w:rPr>
          <w:rFonts w:ascii="Arial" w:hAnsi="Arial" w:cs="Arial"/>
          <w:sz w:val="22"/>
          <w:szCs w:val="22"/>
          <w:lang w:val="es-AR"/>
        </w:rPr>
        <w:t xml:space="preserve">este documento </w:t>
      </w:r>
      <w:r w:rsidR="00FE31DF" w:rsidRPr="005C3916">
        <w:rPr>
          <w:rFonts w:ascii="Arial" w:hAnsi="Arial" w:cs="Arial"/>
          <w:sz w:val="22"/>
          <w:szCs w:val="22"/>
          <w:lang w:val="es-AR"/>
        </w:rPr>
        <w:t xml:space="preserve">y su énfasis en los derechos plantea un paradigma que en sus usos políticos, </w:t>
      </w:r>
      <w:r w:rsidR="00AB050A" w:rsidRPr="005C3916">
        <w:rPr>
          <w:rFonts w:ascii="Arial" w:hAnsi="Arial" w:cs="Arial"/>
          <w:sz w:val="22"/>
          <w:szCs w:val="22"/>
          <w:lang w:val="es-AR"/>
        </w:rPr>
        <w:t>jurídicos</w:t>
      </w:r>
      <w:r w:rsidR="00FE31DF" w:rsidRPr="005C3916">
        <w:rPr>
          <w:rFonts w:ascii="Arial" w:hAnsi="Arial" w:cs="Arial"/>
          <w:sz w:val="22"/>
          <w:szCs w:val="22"/>
          <w:lang w:val="es-AR"/>
        </w:rPr>
        <w:t xml:space="preserve"> e </w:t>
      </w:r>
      <w:r w:rsidR="00AB050A" w:rsidRPr="005C3916">
        <w:rPr>
          <w:rFonts w:ascii="Arial" w:hAnsi="Arial" w:cs="Arial"/>
          <w:sz w:val="22"/>
          <w:szCs w:val="22"/>
          <w:lang w:val="es-AR"/>
        </w:rPr>
        <w:t>institucionales</w:t>
      </w:r>
      <w:r w:rsidR="00FE31DF" w:rsidRPr="005C3916">
        <w:rPr>
          <w:rFonts w:ascii="Arial" w:hAnsi="Arial" w:cs="Arial"/>
          <w:sz w:val="22"/>
          <w:szCs w:val="22"/>
          <w:lang w:val="es-AR"/>
        </w:rPr>
        <w:t xml:space="preserve"> promueve una alternativa a la mirada asistencialista y </w:t>
      </w:r>
      <w:proofErr w:type="spellStart"/>
      <w:r w:rsidR="00FE31DF" w:rsidRPr="005C3916">
        <w:rPr>
          <w:rFonts w:ascii="Arial" w:hAnsi="Arial" w:cs="Arial"/>
          <w:sz w:val="22"/>
          <w:szCs w:val="22"/>
          <w:lang w:val="es-AR"/>
        </w:rPr>
        <w:t>estigmatizante</w:t>
      </w:r>
      <w:proofErr w:type="spellEnd"/>
      <w:r w:rsidR="00FE31DF" w:rsidRPr="005C3916">
        <w:rPr>
          <w:rFonts w:ascii="Arial" w:hAnsi="Arial" w:cs="Arial"/>
          <w:sz w:val="22"/>
          <w:szCs w:val="22"/>
          <w:lang w:val="es-AR"/>
        </w:rPr>
        <w:t xml:space="preserve"> que profundiza las propuestas de las normativas precedentes por su capacidad de divulgación y estatuto de Convención. De </w:t>
      </w:r>
      <w:r w:rsidR="003C1C43" w:rsidRPr="005C3916">
        <w:rPr>
          <w:rFonts w:ascii="Arial" w:hAnsi="Arial" w:cs="Arial"/>
          <w:sz w:val="22"/>
          <w:szCs w:val="22"/>
          <w:lang w:val="es-AR"/>
        </w:rPr>
        <w:t xml:space="preserve">acuerdo con </w:t>
      </w:r>
      <w:r w:rsidR="00FE31DF" w:rsidRPr="005C3916">
        <w:rPr>
          <w:rFonts w:ascii="Arial" w:hAnsi="Arial" w:cs="Arial"/>
          <w:sz w:val="22"/>
          <w:szCs w:val="22"/>
          <w:lang w:val="es-AR"/>
        </w:rPr>
        <w:t>Seda (2015)</w:t>
      </w:r>
      <w:r w:rsidR="003C1C43" w:rsidRPr="005C3916">
        <w:rPr>
          <w:rFonts w:ascii="Arial" w:hAnsi="Arial" w:cs="Arial"/>
          <w:sz w:val="22"/>
          <w:szCs w:val="22"/>
          <w:lang w:val="es-AR"/>
        </w:rPr>
        <w:t>,</w:t>
      </w:r>
      <w:r w:rsidR="00FE31DF" w:rsidRPr="005C3916">
        <w:rPr>
          <w:rFonts w:ascii="Arial" w:hAnsi="Arial" w:cs="Arial"/>
          <w:sz w:val="22"/>
          <w:szCs w:val="22"/>
          <w:lang w:val="es-AR"/>
        </w:rPr>
        <w:t xml:space="preserve"> en Argentina el reconocimiento de</w:t>
      </w:r>
      <w:r w:rsidR="003C1C43" w:rsidRPr="005C3916">
        <w:rPr>
          <w:rFonts w:ascii="Arial" w:hAnsi="Arial" w:cs="Arial"/>
          <w:sz w:val="22"/>
          <w:szCs w:val="22"/>
          <w:lang w:val="es-AR"/>
        </w:rPr>
        <w:t xml:space="preserve"> derechos en términos jurídicos</w:t>
      </w:r>
      <w:r w:rsidR="00FE31DF" w:rsidRPr="005C3916">
        <w:rPr>
          <w:rFonts w:ascii="Arial" w:hAnsi="Arial" w:cs="Arial"/>
          <w:sz w:val="22"/>
          <w:szCs w:val="22"/>
          <w:lang w:val="es-AR"/>
        </w:rPr>
        <w:t xml:space="preserve"> cuenta con antecedentes para los cuales la convención implica más una continuidad que un acontecimiento disruptivo en la adopción de medidas. </w:t>
      </w:r>
      <w:r w:rsidR="003C1C43" w:rsidRPr="005C3916">
        <w:rPr>
          <w:rFonts w:ascii="Arial" w:hAnsi="Arial" w:cs="Arial"/>
          <w:sz w:val="22"/>
          <w:szCs w:val="22"/>
          <w:lang w:val="es-AR"/>
        </w:rPr>
        <w:t>La</w:t>
      </w:r>
      <w:r w:rsidR="00FE31DF" w:rsidRPr="005C3916">
        <w:rPr>
          <w:rFonts w:ascii="Arial" w:hAnsi="Arial" w:cs="Arial"/>
          <w:sz w:val="22"/>
          <w:szCs w:val="22"/>
        </w:rPr>
        <w:t xml:space="preserve">  jurisprudencia sobre discapacidad </w:t>
      </w:r>
      <w:r w:rsidR="003C1C43" w:rsidRPr="005C3916">
        <w:rPr>
          <w:rFonts w:ascii="Arial" w:hAnsi="Arial" w:cs="Arial"/>
          <w:sz w:val="22"/>
          <w:szCs w:val="22"/>
        </w:rPr>
        <w:t xml:space="preserve">indica que </w:t>
      </w:r>
      <w:r w:rsidR="00FE31DF" w:rsidRPr="005C3916">
        <w:rPr>
          <w:rFonts w:ascii="Arial" w:hAnsi="Arial" w:cs="Arial"/>
          <w:sz w:val="22"/>
          <w:szCs w:val="22"/>
        </w:rPr>
        <w:t xml:space="preserve">no se ha sufrido un cambio abrupto a partir de la sanción de la Convención sino que los avances más importantes se consolidan a partir de la reforma constitucional de 1994 y la sanción de normas sobre financiamiento de prestaciones, entre las que se destaca la Ley Nº 24.901 (sancionada en el año 1997). </w:t>
      </w:r>
      <w:r w:rsidR="00FE31DF" w:rsidRPr="005C3916">
        <w:rPr>
          <w:rFonts w:ascii="Arial" w:hAnsi="Arial" w:cs="Arial"/>
          <w:sz w:val="22"/>
          <w:szCs w:val="22"/>
          <w:lang w:val="es-AR"/>
        </w:rPr>
        <w:t xml:space="preserve">En tal sentido, el avance más trascendente de esta </w:t>
      </w:r>
      <w:r w:rsidR="003C1C43" w:rsidRPr="005C3916">
        <w:rPr>
          <w:rFonts w:ascii="Arial" w:hAnsi="Arial" w:cs="Arial"/>
          <w:sz w:val="22"/>
          <w:szCs w:val="22"/>
          <w:lang w:val="es-AR"/>
        </w:rPr>
        <w:t xml:space="preserve">normativa internacional la constituye </w:t>
      </w:r>
      <w:r w:rsidR="00FE31DF" w:rsidRPr="005C3916">
        <w:rPr>
          <w:rFonts w:ascii="Arial" w:hAnsi="Arial" w:cs="Arial"/>
          <w:bCs/>
          <w:sz w:val="22"/>
          <w:szCs w:val="22"/>
        </w:rPr>
        <w:t xml:space="preserve">su función de catalizador político y </w:t>
      </w:r>
      <w:r w:rsidR="00FE31DF" w:rsidRPr="005C3916">
        <w:rPr>
          <w:rFonts w:ascii="Arial" w:hAnsi="Arial" w:cs="Arial"/>
          <w:bCs/>
          <w:sz w:val="22"/>
          <w:szCs w:val="22"/>
        </w:rPr>
        <w:lastRenderedPageBreak/>
        <w:t>su rol simbólico como emblema del colectivo de personas con discapacidad, antes que como quiebre en el ejercicio jurídico</w:t>
      </w:r>
      <w:r w:rsidR="00BB1A9F" w:rsidRPr="005C3916">
        <w:rPr>
          <w:rFonts w:ascii="Arial" w:hAnsi="Arial" w:cs="Arial"/>
          <w:bCs/>
          <w:sz w:val="22"/>
          <w:szCs w:val="22"/>
        </w:rPr>
        <w:t xml:space="preserve"> </w:t>
      </w:r>
      <w:r w:rsidRPr="005C3916">
        <w:rPr>
          <w:rFonts w:ascii="Arial" w:hAnsi="Arial" w:cs="Arial"/>
          <w:bCs/>
          <w:sz w:val="22"/>
          <w:szCs w:val="22"/>
        </w:rPr>
        <w:t>(Seda, 2015)</w:t>
      </w:r>
      <w:r w:rsidR="00FE31DF" w:rsidRPr="005C3916">
        <w:rPr>
          <w:rFonts w:ascii="Arial" w:hAnsi="Arial" w:cs="Arial"/>
          <w:bCs/>
          <w:sz w:val="22"/>
          <w:szCs w:val="22"/>
        </w:rPr>
        <w:t xml:space="preserve">. </w:t>
      </w:r>
    </w:p>
    <w:p w:rsidR="00FE31DF" w:rsidRPr="005C3916" w:rsidRDefault="00FE31DF" w:rsidP="005C3916">
      <w:pPr>
        <w:spacing w:line="276" w:lineRule="auto"/>
        <w:jc w:val="both"/>
        <w:rPr>
          <w:rFonts w:ascii="Arial" w:hAnsi="Arial" w:cs="Arial"/>
          <w:sz w:val="22"/>
          <w:szCs w:val="22"/>
          <w:lang w:val="es-AR"/>
        </w:rPr>
      </w:pPr>
      <w:r w:rsidRPr="005C3916">
        <w:rPr>
          <w:rFonts w:ascii="Arial" w:hAnsi="Arial" w:cs="Arial"/>
          <w:bCs/>
          <w:sz w:val="22"/>
          <w:szCs w:val="22"/>
        </w:rPr>
        <w:t>El valor político de la convención reside</w:t>
      </w:r>
      <w:r w:rsidR="00CC7F20" w:rsidRPr="005C3916">
        <w:rPr>
          <w:rFonts w:ascii="Arial" w:hAnsi="Arial" w:cs="Arial"/>
          <w:bCs/>
          <w:sz w:val="22"/>
          <w:szCs w:val="22"/>
        </w:rPr>
        <w:t xml:space="preserve"> en</w:t>
      </w:r>
      <w:r w:rsidRPr="005C3916">
        <w:rPr>
          <w:rFonts w:ascii="Arial" w:hAnsi="Arial" w:cs="Arial"/>
          <w:sz w:val="22"/>
          <w:szCs w:val="22"/>
          <w:lang w:val="es-AR"/>
        </w:rPr>
        <w:t xml:space="preserve"> la intención de </w:t>
      </w:r>
      <w:r w:rsidR="00CC7F20" w:rsidRPr="005C3916">
        <w:rPr>
          <w:rFonts w:ascii="Arial" w:hAnsi="Arial" w:cs="Arial"/>
          <w:sz w:val="22"/>
          <w:szCs w:val="22"/>
          <w:lang w:val="es-AR"/>
        </w:rPr>
        <w:t>profundizar y extender en todas</w:t>
      </w:r>
      <w:r w:rsidRPr="005C3916">
        <w:rPr>
          <w:rFonts w:ascii="Arial" w:hAnsi="Arial" w:cs="Arial"/>
          <w:sz w:val="22"/>
          <w:szCs w:val="22"/>
          <w:lang w:val="es-AR"/>
        </w:rPr>
        <w:t xml:space="preserve"> las leyes el enfoque de derechos en discapacidad. El sentido transformador de esta perspectiva se encuentra en el desplazamiento y cambio de estatus de la consideración estatal sobre determinados sectores marginales. Estos pasan de ser objeto del asistencialismo, para adquirir el rango de titulares de derechos; de este modo, se genera una nueva distribución de derechos y responsabilidades hacia el Estado. Con este fin se desarrollan mecanismos para el otorgamiento de poder a los sectores postergados y excluidos que supone la responsabilidad del Estado, la igualdad, la no discriminación y la participación </w:t>
      </w:r>
      <w:r w:rsidR="00283EE6" w:rsidRPr="005C3916">
        <w:rPr>
          <w:rFonts w:ascii="Arial" w:hAnsi="Arial" w:cs="Arial"/>
          <w:sz w:val="22"/>
          <w:szCs w:val="22"/>
          <w:lang w:val="es-AR"/>
        </w:rPr>
        <w:t>social (</w:t>
      </w:r>
      <w:proofErr w:type="spellStart"/>
      <w:r w:rsidRPr="005C3916">
        <w:rPr>
          <w:rFonts w:ascii="Arial" w:hAnsi="Arial" w:cs="Arial"/>
          <w:sz w:val="22"/>
          <w:szCs w:val="22"/>
          <w:lang w:val="es-AR"/>
        </w:rPr>
        <w:t>Abramovich</w:t>
      </w:r>
      <w:proofErr w:type="spellEnd"/>
      <w:r w:rsidRPr="005C3916">
        <w:rPr>
          <w:rFonts w:ascii="Arial" w:hAnsi="Arial" w:cs="Arial"/>
          <w:sz w:val="22"/>
          <w:szCs w:val="22"/>
          <w:lang w:val="es-AR"/>
        </w:rPr>
        <w:t xml:space="preserve">, 2006). Cuando las normativas sobre discapacidad adoptan este enfoque </w:t>
      </w:r>
      <w:r w:rsidRPr="005C3916">
        <w:rPr>
          <w:rFonts w:ascii="Arial" w:eastAsiaTheme="minorHAnsi" w:hAnsi="Arial" w:cs="Arial"/>
          <w:sz w:val="22"/>
          <w:szCs w:val="22"/>
          <w:lang w:eastAsia="en-US"/>
        </w:rPr>
        <w:t xml:space="preserve">se concibe a las personas con discapacidad </w:t>
      </w:r>
      <w:r w:rsidR="00283EE6" w:rsidRPr="005C3916">
        <w:rPr>
          <w:rFonts w:ascii="Arial" w:eastAsiaTheme="minorHAnsi" w:hAnsi="Arial" w:cs="Arial"/>
          <w:sz w:val="22"/>
          <w:szCs w:val="22"/>
          <w:lang w:eastAsia="en-US"/>
        </w:rPr>
        <w:t>como ciudadanos</w:t>
      </w:r>
      <w:r w:rsidRPr="005C3916">
        <w:rPr>
          <w:rFonts w:ascii="Arial" w:eastAsiaTheme="minorHAnsi" w:hAnsi="Arial" w:cs="Arial"/>
          <w:sz w:val="22"/>
          <w:szCs w:val="22"/>
          <w:lang w:eastAsia="en-US"/>
        </w:rPr>
        <w:t xml:space="preserve"> activos, víctimas de las desigualdades generadas por el sistema y no por sus condiciones individuales, dimensión clave en el reconocimiento de la ciudadanía plena de</w:t>
      </w:r>
      <w:r w:rsidR="00BB1A9F" w:rsidRPr="005C3916">
        <w:rPr>
          <w:rFonts w:ascii="Arial" w:eastAsiaTheme="minorHAnsi" w:hAnsi="Arial" w:cs="Arial"/>
          <w:sz w:val="22"/>
          <w:szCs w:val="22"/>
          <w:lang w:eastAsia="en-US"/>
        </w:rPr>
        <w:t xml:space="preserve"> </w:t>
      </w:r>
      <w:r w:rsidRPr="005C3916">
        <w:rPr>
          <w:rFonts w:ascii="Arial" w:eastAsiaTheme="minorHAnsi" w:hAnsi="Arial" w:cs="Arial"/>
          <w:sz w:val="22"/>
          <w:szCs w:val="22"/>
          <w:lang w:eastAsia="en-US"/>
        </w:rPr>
        <w:t>esta población (Díaz</w:t>
      </w:r>
      <w:r w:rsidR="001B5C82" w:rsidRPr="005C3916">
        <w:rPr>
          <w:rFonts w:ascii="Arial" w:eastAsiaTheme="minorHAnsi" w:hAnsi="Arial" w:cs="Arial"/>
          <w:sz w:val="22"/>
          <w:szCs w:val="22"/>
          <w:lang w:eastAsia="en-US"/>
        </w:rPr>
        <w:t xml:space="preserve"> Velázquez</w:t>
      </w:r>
      <w:r w:rsidRPr="005C3916">
        <w:rPr>
          <w:rFonts w:ascii="Arial" w:eastAsiaTheme="minorHAnsi" w:hAnsi="Arial" w:cs="Arial"/>
          <w:sz w:val="22"/>
          <w:szCs w:val="22"/>
          <w:lang w:eastAsia="en-US"/>
        </w:rPr>
        <w:t>, 20</w:t>
      </w:r>
      <w:r w:rsidR="001B5C82" w:rsidRPr="005C3916">
        <w:rPr>
          <w:rFonts w:ascii="Arial" w:eastAsiaTheme="minorHAnsi" w:hAnsi="Arial" w:cs="Arial"/>
          <w:sz w:val="22"/>
          <w:szCs w:val="22"/>
          <w:lang w:eastAsia="en-US"/>
        </w:rPr>
        <w:t>16</w:t>
      </w:r>
      <w:r w:rsidRPr="005C3916">
        <w:rPr>
          <w:rFonts w:ascii="Arial" w:eastAsiaTheme="minorHAnsi" w:hAnsi="Arial" w:cs="Arial"/>
          <w:sz w:val="22"/>
          <w:szCs w:val="22"/>
          <w:lang w:eastAsia="en-US"/>
        </w:rPr>
        <w:t xml:space="preserve">). Esta perspectiva que tiene impactos legislativos y burocráticos se contradice en términos conceptuales con la noción de discapacidad como problema privado, donde el </w:t>
      </w:r>
      <w:r w:rsidR="00283EE6" w:rsidRPr="005C3916">
        <w:rPr>
          <w:rFonts w:ascii="Arial" w:eastAsiaTheme="minorHAnsi" w:hAnsi="Arial" w:cs="Arial"/>
          <w:sz w:val="22"/>
          <w:szCs w:val="22"/>
          <w:lang w:eastAsia="en-US"/>
        </w:rPr>
        <w:t>E</w:t>
      </w:r>
      <w:r w:rsidRPr="005C3916">
        <w:rPr>
          <w:rFonts w:ascii="Arial" w:eastAsiaTheme="minorHAnsi" w:hAnsi="Arial" w:cs="Arial"/>
          <w:sz w:val="22"/>
          <w:szCs w:val="22"/>
          <w:lang w:eastAsia="en-US"/>
        </w:rPr>
        <w:t xml:space="preserve">stado brinda una asistencia a quienes no pueden valerse por medios propios o familiares. No obstante, su relación </w:t>
      </w:r>
      <w:r w:rsidR="00CC7F20" w:rsidRPr="005C3916">
        <w:rPr>
          <w:rFonts w:ascii="Arial" w:eastAsiaTheme="minorHAnsi" w:hAnsi="Arial" w:cs="Arial"/>
          <w:sz w:val="22"/>
          <w:szCs w:val="22"/>
          <w:lang w:eastAsia="en-US"/>
        </w:rPr>
        <w:t>con</w:t>
      </w:r>
      <w:r w:rsidRPr="005C3916">
        <w:rPr>
          <w:rFonts w:ascii="Arial" w:eastAsiaTheme="minorHAnsi" w:hAnsi="Arial" w:cs="Arial"/>
          <w:sz w:val="22"/>
          <w:szCs w:val="22"/>
          <w:lang w:eastAsia="en-US"/>
        </w:rPr>
        <w:t xml:space="preserve"> prácticas y ejercicios concretos que modifican la situación efectiva de las personas con discapacidad se encuentra matizado por dificultades culturales e institucionales </w:t>
      </w:r>
      <w:r w:rsidR="00CC7F20" w:rsidRPr="005C3916">
        <w:rPr>
          <w:rFonts w:ascii="Arial" w:eastAsiaTheme="minorHAnsi" w:hAnsi="Arial" w:cs="Arial"/>
          <w:sz w:val="22"/>
          <w:szCs w:val="22"/>
          <w:lang w:eastAsia="en-US"/>
        </w:rPr>
        <w:t xml:space="preserve">en torno a la modificación de prácticas arraigadas que responden a una actitud que segrega y </w:t>
      </w:r>
      <w:proofErr w:type="spellStart"/>
      <w:r w:rsidR="009E32DB" w:rsidRPr="005C3916">
        <w:rPr>
          <w:rFonts w:ascii="Arial" w:eastAsiaTheme="minorHAnsi" w:hAnsi="Arial" w:cs="Arial"/>
          <w:sz w:val="22"/>
          <w:szCs w:val="22"/>
          <w:lang w:eastAsia="en-US"/>
        </w:rPr>
        <w:t>medicaliza</w:t>
      </w:r>
      <w:proofErr w:type="spellEnd"/>
      <w:r w:rsidR="009E32DB" w:rsidRPr="005C3916">
        <w:rPr>
          <w:rFonts w:ascii="Arial" w:eastAsiaTheme="minorHAnsi" w:hAnsi="Arial" w:cs="Arial"/>
          <w:sz w:val="22"/>
          <w:szCs w:val="22"/>
          <w:lang w:eastAsia="en-US"/>
        </w:rPr>
        <w:t xml:space="preserve"> a las personas con discapacidad</w:t>
      </w:r>
      <w:r w:rsidR="001B5C82" w:rsidRPr="005C3916">
        <w:rPr>
          <w:rFonts w:ascii="Arial" w:eastAsiaTheme="minorHAnsi" w:hAnsi="Arial" w:cs="Arial"/>
          <w:sz w:val="22"/>
          <w:szCs w:val="22"/>
          <w:lang w:eastAsia="en-US"/>
        </w:rPr>
        <w:t xml:space="preserve"> </w:t>
      </w:r>
      <w:r w:rsidR="00BB1A9F" w:rsidRPr="005C3916">
        <w:rPr>
          <w:rFonts w:ascii="Arial" w:eastAsiaTheme="minorHAnsi" w:hAnsi="Arial" w:cs="Arial"/>
          <w:sz w:val="22"/>
          <w:szCs w:val="22"/>
          <w:lang w:eastAsia="en-US"/>
        </w:rPr>
        <w:t xml:space="preserve">(REDI </w:t>
      </w:r>
      <w:r w:rsidR="00BB1A9F" w:rsidRPr="005C3916">
        <w:rPr>
          <w:rFonts w:ascii="Arial" w:eastAsiaTheme="minorHAnsi" w:hAnsi="Arial" w:cs="Arial"/>
          <w:i/>
          <w:sz w:val="22"/>
          <w:szCs w:val="22"/>
          <w:lang w:eastAsia="en-US"/>
        </w:rPr>
        <w:t>et al</w:t>
      </w:r>
      <w:r w:rsidR="00BB1A9F" w:rsidRPr="005C3916">
        <w:rPr>
          <w:rFonts w:ascii="Arial" w:eastAsiaTheme="minorHAnsi" w:hAnsi="Arial" w:cs="Arial"/>
          <w:sz w:val="22"/>
          <w:szCs w:val="22"/>
          <w:lang w:eastAsia="en-US"/>
        </w:rPr>
        <w:t>, 2012)</w:t>
      </w:r>
      <w:r w:rsidRPr="005C3916">
        <w:rPr>
          <w:rFonts w:ascii="Arial" w:eastAsiaTheme="minorHAnsi" w:hAnsi="Arial" w:cs="Arial"/>
          <w:sz w:val="22"/>
          <w:szCs w:val="22"/>
          <w:lang w:eastAsia="en-US"/>
        </w:rPr>
        <w:t>.</w:t>
      </w:r>
    </w:p>
    <w:p w:rsidR="00FE31DF" w:rsidRPr="005C3916" w:rsidRDefault="009E32DB" w:rsidP="005C3916">
      <w:pPr>
        <w:autoSpaceDE w:val="0"/>
        <w:autoSpaceDN w:val="0"/>
        <w:adjustRightInd w:val="0"/>
        <w:spacing w:line="276" w:lineRule="auto"/>
        <w:jc w:val="both"/>
        <w:rPr>
          <w:rFonts w:ascii="Arial" w:hAnsi="Arial" w:cs="Arial"/>
          <w:sz w:val="22"/>
          <w:szCs w:val="22"/>
          <w:lang w:val="es-AR"/>
        </w:rPr>
      </w:pPr>
      <w:r w:rsidRPr="005C3916">
        <w:rPr>
          <w:rFonts w:ascii="Arial" w:hAnsi="Arial" w:cs="Arial"/>
          <w:sz w:val="22"/>
          <w:szCs w:val="22"/>
          <w:lang w:val="es-AR"/>
        </w:rPr>
        <w:t>El concepto de los</w:t>
      </w:r>
      <w:r w:rsidR="00FE31DF" w:rsidRPr="005C3916">
        <w:rPr>
          <w:rFonts w:ascii="Arial" w:hAnsi="Arial" w:cs="Arial"/>
          <w:sz w:val="22"/>
          <w:szCs w:val="22"/>
          <w:lang w:val="es-AR"/>
        </w:rPr>
        <w:t xml:space="preserve"> derechos humanos no solo se lo entiende como un límite a la opresión, sino también como un programa que puede guiar las políticas públicas de los Estados orientadas al fortalecimiento de las instituciones democráticas (</w:t>
      </w:r>
      <w:proofErr w:type="spellStart"/>
      <w:r w:rsidR="00FE31DF" w:rsidRPr="005C3916">
        <w:rPr>
          <w:rFonts w:ascii="Arial" w:hAnsi="Arial" w:cs="Arial"/>
          <w:sz w:val="22"/>
          <w:szCs w:val="22"/>
          <w:lang w:val="es-AR"/>
        </w:rPr>
        <w:t>Abramovich</w:t>
      </w:r>
      <w:proofErr w:type="spellEnd"/>
      <w:r w:rsidR="00FE31DF" w:rsidRPr="005C3916">
        <w:rPr>
          <w:rFonts w:ascii="Arial" w:hAnsi="Arial" w:cs="Arial"/>
          <w:sz w:val="22"/>
          <w:szCs w:val="22"/>
          <w:lang w:val="es-AR"/>
        </w:rPr>
        <w:t xml:space="preserve">, 2006). Sin embargo, la perspectiva de derechos encuentra sus límites en las dificultades para convertir los preceptos de no discriminación y opresión en políticas estatales integrales. Crear instituciones y mecanismos que funcionen de acuerdo a estos parámetros depende de las idiosincrasias institucionales, las luchas de intereses, y la estructura socioeconómica de cada sociedad. </w:t>
      </w:r>
      <w:r w:rsidR="00C33E71" w:rsidRPr="005C3916">
        <w:rPr>
          <w:rFonts w:ascii="Arial" w:hAnsi="Arial" w:cs="Arial"/>
          <w:sz w:val="22"/>
          <w:szCs w:val="22"/>
          <w:lang w:val="es-AR"/>
        </w:rPr>
        <w:t>Su implementación requiere formar parte</w:t>
      </w:r>
      <w:r w:rsidR="00FE31DF" w:rsidRPr="005C3916">
        <w:rPr>
          <w:rFonts w:ascii="Arial" w:hAnsi="Arial" w:cs="Arial"/>
          <w:sz w:val="22"/>
          <w:szCs w:val="22"/>
          <w:lang w:val="es-AR"/>
        </w:rPr>
        <w:t xml:space="preserve"> en la vida cotidiana de</w:t>
      </w:r>
      <w:r w:rsidR="001B5C82" w:rsidRPr="005C3916">
        <w:rPr>
          <w:rFonts w:ascii="Arial" w:hAnsi="Arial" w:cs="Arial"/>
          <w:sz w:val="22"/>
          <w:szCs w:val="22"/>
          <w:lang w:val="es-AR"/>
        </w:rPr>
        <w:t xml:space="preserve"> </w:t>
      </w:r>
      <w:r w:rsidR="00FE31DF" w:rsidRPr="005C3916">
        <w:rPr>
          <w:rFonts w:ascii="Arial" w:hAnsi="Arial" w:cs="Arial"/>
          <w:sz w:val="22"/>
          <w:szCs w:val="22"/>
          <w:lang w:val="es-AR"/>
        </w:rPr>
        <w:t>ciudadano</w:t>
      </w:r>
      <w:r w:rsidR="00C33E71" w:rsidRPr="005C3916">
        <w:rPr>
          <w:rFonts w:ascii="Arial" w:hAnsi="Arial" w:cs="Arial"/>
          <w:sz w:val="22"/>
          <w:szCs w:val="22"/>
          <w:lang w:val="es-AR"/>
        </w:rPr>
        <w:t>s</w:t>
      </w:r>
      <w:r w:rsidR="00FE31DF" w:rsidRPr="005C3916">
        <w:rPr>
          <w:rFonts w:ascii="Arial" w:hAnsi="Arial" w:cs="Arial"/>
          <w:sz w:val="22"/>
          <w:szCs w:val="22"/>
          <w:lang w:val="es-AR"/>
        </w:rPr>
        <w:t xml:space="preserve"> encarnado</w:t>
      </w:r>
      <w:r w:rsidR="00C33E71" w:rsidRPr="005C3916">
        <w:rPr>
          <w:rFonts w:ascii="Arial" w:hAnsi="Arial" w:cs="Arial"/>
          <w:sz w:val="22"/>
          <w:szCs w:val="22"/>
          <w:lang w:val="es-AR"/>
        </w:rPr>
        <w:t>s</w:t>
      </w:r>
      <w:r w:rsidR="00FE31DF" w:rsidRPr="005C3916">
        <w:rPr>
          <w:rFonts w:ascii="Arial" w:hAnsi="Arial" w:cs="Arial"/>
          <w:sz w:val="22"/>
          <w:szCs w:val="22"/>
          <w:lang w:val="es-AR"/>
        </w:rPr>
        <w:t xml:space="preserve"> en sujetos particulares, dentro de una cultura, sociedad y economía específicas. </w:t>
      </w:r>
    </w:p>
    <w:p w:rsidR="00FE31DF" w:rsidRPr="005C3916" w:rsidRDefault="00FE31DF" w:rsidP="005C3916">
      <w:pPr>
        <w:autoSpaceDE w:val="0"/>
        <w:autoSpaceDN w:val="0"/>
        <w:adjustRightInd w:val="0"/>
        <w:spacing w:line="276" w:lineRule="auto"/>
        <w:jc w:val="both"/>
        <w:rPr>
          <w:rFonts w:ascii="Arial" w:hAnsi="Arial" w:cs="Arial"/>
          <w:sz w:val="22"/>
          <w:szCs w:val="22"/>
          <w:lang w:val="es-AR"/>
        </w:rPr>
      </w:pPr>
      <w:r w:rsidRPr="005C3916">
        <w:rPr>
          <w:rFonts w:ascii="Arial" w:hAnsi="Arial" w:cs="Arial"/>
          <w:sz w:val="22"/>
          <w:szCs w:val="22"/>
          <w:lang w:val="es-AR"/>
        </w:rPr>
        <w:t xml:space="preserve">En lo que respecta a las personas con discapacidad, el reconocimiento de sus derechos </w:t>
      </w:r>
      <w:r w:rsidR="009E32DB" w:rsidRPr="005C3916">
        <w:rPr>
          <w:rFonts w:ascii="Arial" w:hAnsi="Arial" w:cs="Arial"/>
          <w:sz w:val="22"/>
          <w:szCs w:val="22"/>
          <w:lang w:val="es-AR"/>
        </w:rPr>
        <w:t>no</w:t>
      </w:r>
      <w:r w:rsidR="001B5C82" w:rsidRPr="005C3916">
        <w:rPr>
          <w:rFonts w:ascii="Arial" w:hAnsi="Arial" w:cs="Arial"/>
          <w:sz w:val="22"/>
          <w:szCs w:val="22"/>
          <w:lang w:val="es-AR"/>
        </w:rPr>
        <w:t xml:space="preserve"> </w:t>
      </w:r>
      <w:r w:rsidRPr="005C3916">
        <w:rPr>
          <w:rFonts w:ascii="Arial" w:hAnsi="Arial" w:cs="Arial"/>
          <w:sz w:val="22"/>
          <w:szCs w:val="22"/>
          <w:lang w:val="es-AR"/>
        </w:rPr>
        <w:t>debe ser concebido dentro de una sociedad que los segrega y estigmatiza y a su vez excluye del sistema productivo (</w:t>
      </w:r>
      <w:proofErr w:type="spellStart"/>
      <w:r w:rsidRPr="005C3916">
        <w:rPr>
          <w:rFonts w:ascii="Arial" w:hAnsi="Arial" w:cs="Arial"/>
          <w:sz w:val="22"/>
          <w:szCs w:val="22"/>
          <w:lang w:val="es-AR"/>
        </w:rPr>
        <w:t>Kipen</w:t>
      </w:r>
      <w:proofErr w:type="spellEnd"/>
      <w:r w:rsidRPr="005C3916">
        <w:rPr>
          <w:rFonts w:ascii="Arial" w:hAnsi="Arial" w:cs="Arial"/>
          <w:sz w:val="22"/>
          <w:szCs w:val="22"/>
          <w:lang w:val="es-AR"/>
        </w:rPr>
        <w:t xml:space="preserve"> y Vallejos, 2009). Así, el reconocimiento legal se da en un contexto cultural donde los valores predominantes se vinculan a las categorías de normalidad y anormalidad que implican su desmedro simbólico. Asimismo, las condiciones materiales de las personas con discapacidad se encuentran enmarcadas en un mercado que los excluye como trabajadores.</w:t>
      </w:r>
    </w:p>
    <w:p w:rsidR="00FE31DF" w:rsidRPr="005C3916" w:rsidRDefault="00FE31DF" w:rsidP="005C3916">
      <w:pPr>
        <w:spacing w:line="276" w:lineRule="auto"/>
        <w:jc w:val="both"/>
        <w:rPr>
          <w:rFonts w:ascii="Arial" w:hAnsi="Arial" w:cs="Arial"/>
          <w:sz w:val="22"/>
          <w:szCs w:val="22"/>
          <w:lang w:val="es-AR"/>
        </w:rPr>
      </w:pPr>
      <w:r w:rsidRPr="005C3916">
        <w:rPr>
          <w:rFonts w:ascii="Arial" w:hAnsi="Arial" w:cs="Arial"/>
          <w:sz w:val="22"/>
          <w:szCs w:val="22"/>
          <w:lang w:val="es-AR"/>
        </w:rPr>
        <w:t>La ampliación de derechos hacia las personas con discapacidad se encuentra con las contradicciones propias de este proceso de inclusión. Por un lado, la expansión de los derechos ciudadanos ha avanzado de los civiles a los políticos y sociales y hacia la extensión a un número cada vez más importante de personas. Por el otro, al tiempo que aparecen nuevos derechos los mecanismos que posibilitan garantizar su universalidad se deterioran a medida que se profundizan las desigualdades sociales (Brown, 2001). En tal sentido, frente a la falta de acciones públicas idóneas, la vinculación entre pobreza y discapacidad se potencia, empeorando las condiciones de vida de esta población y su entorno (</w:t>
      </w:r>
      <w:proofErr w:type="spellStart"/>
      <w:r w:rsidRPr="005C3916">
        <w:rPr>
          <w:rFonts w:ascii="Arial" w:hAnsi="Arial" w:cs="Arial"/>
          <w:sz w:val="22"/>
          <w:szCs w:val="22"/>
          <w:lang w:val="es-AR"/>
        </w:rPr>
        <w:t>Venturiello</w:t>
      </w:r>
      <w:proofErr w:type="spellEnd"/>
      <w:r w:rsidRPr="005C3916">
        <w:rPr>
          <w:rFonts w:ascii="Arial" w:hAnsi="Arial" w:cs="Arial"/>
          <w:sz w:val="22"/>
          <w:szCs w:val="22"/>
          <w:lang w:val="es-AR"/>
        </w:rPr>
        <w:t>, 201</w:t>
      </w:r>
      <w:r w:rsidR="001B5C82" w:rsidRPr="005C3916">
        <w:rPr>
          <w:rFonts w:ascii="Arial" w:hAnsi="Arial" w:cs="Arial"/>
          <w:sz w:val="22"/>
          <w:szCs w:val="22"/>
          <w:lang w:val="es-AR"/>
        </w:rPr>
        <w:t>6</w:t>
      </w:r>
      <w:r w:rsidRPr="005C3916">
        <w:rPr>
          <w:rFonts w:ascii="Arial" w:hAnsi="Arial" w:cs="Arial"/>
          <w:sz w:val="22"/>
          <w:szCs w:val="22"/>
          <w:lang w:val="es-AR"/>
        </w:rPr>
        <w:t xml:space="preserve">). En este sentido, interesa presentar los principales rasgos de la protección social de esta población, puesto que sufren mayores desventajas y vulnerabilidad social que otros colectivos. </w:t>
      </w:r>
    </w:p>
    <w:p w:rsidR="00FE31DF" w:rsidRPr="005C3916" w:rsidRDefault="00FE31DF" w:rsidP="005C3916">
      <w:pPr>
        <w:spacing w:line="276" w:lineRule="auto"/>
        <w:jc w:val="both"/>
        <w:rPr>
          <w:rFonts w:ascii="Arial" w:hAnsi="Arial" w:cs="Arial"/>
          <w:sz w:val="22"/>
          <w:szCs w:val="22"/>
          <w:lang w:val="es-AR"/>
        </w:rPr>
      </w:pPr>
    </w:p>
    <w:p w:rsidR="00FE31DF" w:rsidRPr="005C3916" w:rsidRDefault="00FE31DF" w:rsidP="005C3916">
      <w:pPr>
        <w:spacing w:line="276" w:lineRule="auto"/>
        <w:jc w:val="both"/>
        <w:rPr>
          <w:rFonts w:ascii="Arial" w:hAnsi="Arial" w:cs="Arial"/>
          <w:sz w:val="22"/>
          <w:szCs w:val="22"/>
        </w:rPr>
      </w:pPr>
    </w:p>
    <w:p w:rsidR="00F35029" w:rsidRPr="005C3916" w:rsidRDefault="00F35029" w:rsidP="005C3916">
      <w:pPr>
        <w:pStyle w:val="Prrafodelista"/>
        <w:numPr>
          <w:ilvl w:val="0"/>
          <w:numId w:val="3"/>
        </w:numPr>
        <w:spacing w:line="276" w:lineRule="auto"/>
        <w:jc w:val="both"/>
        <w:rPr>
          <w:rFonts w:ascii="Arial" w:hAnsi="Arial" w:cs="Arial"/>
          <w:b/>
          <w:sz w:val="22"/>
          <w:szCs w:val="22"/>
        </w:rPr>
      </w:pPr>
      <w:r w:rsidRPr="005C3916">
        <w:rPr>
          <w:rFonts w:ascii="Arial" w:hAnsi="Arial" w:cs="Arial"/>
          <w:b/>
          <w:sz w:val="22"/>
          <w:szCs w:val="22"/>
        </w:rPr>
        <w:lastRenderedPageBreak/>
        <w:t>¿Quién es el responsable? Protección social, salud y cuidados</w:t>
      </w:r>
    </w:p>
    <w:p w:rsidR="00F35029" w:rsidRPr="005C3916" w:rsidRDefault="00F35029" w:rsidP="005C3916">
      <w:pPr>
        <w:spacing w:line="276" w:lineRule="auto"/>
        <w:jc w:val="both"/>
        <w:rPr>
          <w:rFonts w:ascii="Arial" w:hAnsi="Arial" w:cs="Arial"/>
          <w:sz w:val="22"/>
          <w:szCs w:val="22"/>
        </w:rPr>
      </w:pPr>
      <w:r w:rsidRPr="005C3916">
        <w:rPr>
          <w:rFonts w:ascii="Arial" w:hAnsi="Arial" w:cs="Arial"/>
          <w:sz w:val="22"/>
          <w:szCs w:val="22"/>
        </w:rPr>
        <w:t>La forma de organizar el riesgo social de cada Estado influye en las condiciones de vida de la población con discapacidad. Según</w:t>
      </w:r>
      <w:r w:rsidR="002F3A83" w:rsidRPr="005C3916">
        <w:rPr>
          <w:rFonts w:ascii="Arial" w:hAnsi="Arial" w:cs="Arial"/>
          <w:sz w:val="22"/>
          <w:szCs w:val="22"/>
        </w:rPr>
        <w:t xml:space="preserve"> </w:t>
      </w:r>
      <w:proofErr w:type="spellStart"/>
      <w:r w:rsidRPr="005C3916">
        <w:rPr>
          <w:rFonts w:ascii="Arial" w:hAnsi="Arial" w:cs="Arial"/>
          <w:sz w:val="22"/>
          <w:szCs w:val="22"/>
        </w:rPr>
        <w:t>Esping</w:t>
      </w:r>
      <w:proofErr w:type="spellEnd"/>
      <w:r w:rsidRPr="005C3916">
        <w:rPr>
          <w:rFonts w:ascii="Arial" w:hAnsi="Arial" w:cs="Arial"/>
          <w:sz w:val="22"/>
          <w:szCs w:val="22"/>
        </w:rPr>
        <w:t>-Andersen (2000), la configuración de las instituciones que brindan protección social se corresponden con la forma en que se reparten el riesgo social entre las políticas públicas sociales, el mercado de trabajo y la familia, generando equidad o</w:t>
      </w:r>
      <w:r w:rsidR="00F75843" w:rsidRPr="005C3916">
        <w:rPr>
          <w:rFonts w:ascii="Arial" w:hAnsi="Arial" w:cs="Arial"/>
          <w:sz w:val="22"/>
          <w:szCs w:val="22"/>
        </w:rPr>
        <w:t xml:space="preserve"> </w:t>
      </w:r>
      <w:r w:rsidRPr="005C3916">
        <w:rPr>
          <w:rFonts w:ascii="Arial" w:hAnsi="Arial" w:cs="Arial"/>
          <w:sz w:val="22"/>
          <w:szCs w:val="22"/>
        </w:rPr>
        <w:t>desigualdades en el acceso.</w:t>
      </w:r>
      <w:r w:rsidR="007E656A" w:rsidRPr="005C3916">
        <w:rPr>
          <w:rFonts w:ascii="Arial" w:hAnsi="Arial" w:cs="Arial"/>
          <w:sz w:val="22"/>
          <w:szCs w:val="22"/>
        </w:rPr>
        <w:t xml:space="preserve"> </w:t>
      </w:r>
      <w:r w:rsidRPr="005C3916">
        <w:rPr>
          <w:rFonts w:ascii="Arial" w:hAnsi="Arial" w:cs="Arial"/>
          <w:sz w:val="22"/>
          <w:szCs w:val="22"/>
        </w:rPr>
        <w:t>En Argentina, la protección social se organiza principalmente sobre una base contributiva y el sistema de servicios de salud consta de tres subsistemas: público, seguro social y seguro privado (</w:t>
      </w:r>
      <w:proofErr w:type="spellStart"/>
      <w:r w:rsidRPr="005C3916">
        <w:rPr>
          <w:rFonts w:ascii="Arial" w:hAnsi="Arial" w:cs="Arial"/>
          <w:sz w:val="22"/>
          <w:szCs w:val="22"/>
        </w:rPr>
        <w:t>Findling</w:t>
      </w:r>
      <w:proofErr w:type="spellEnd"/>
      <w:r w:rsidRPr="005C3916">
        <w:rPr>
          <w:rFonts w:ascii="Arial" w:hAnsi="Arial" w:cs="Arial"/>
          <w:sz w:val="22"/>
          <w:szCs w:val="22"/>
        </w:rPr>
        <w:t xml:space="preserve">, 2012; </w:t>
      </w:r>
      <w:proofErr w:type="spellStart"/>
      <w:r w:rsidRPr="005C3916">
        <w:rPr>
          <w:rFonts w:ascii="Arial" w:hAnsi="Arial" w:cs="Arial"/>
          <w:sz w:val="22"/>
          <w:szCs w:val="22"/>
        </w:rPr>
        <w:t>Belmartino</w:t>
      </w:r>
      <w:proofErr w:type="spellEnd"/>
      <w:r w:rsidRPr="005C3916">
        <w:rPr>
          <w:rFonts w:ascii="Arial" w:hAnsi="Arial" w:cs="Arial"/>
          <w:sz w:val="22"/>
          <w:szCs w:val="22"/>
        </w:rPr>
        <w:t>, 200</w:t>
      </w:r>
      <w:r w:rsidR="007E656A" w:rsidRPr="005C3916">
        <w:rPr>
          <w:rFonts w:ascii="Arial" w:hAnsi="Arial" w:cs="Arial"/>
          <w:sz w:val="22"/>
          <w:szCs w:val="22"/>
        </w:rPr>
        <w:t>9</w:t>
      </w:r>
      <w:r w:rsidRPr="005C3916">
        <w:rPr>
          <w:rFonts w:ascii="Arial" w:hAnsi="Arial" w:cs="Arial"/>
          <w:sz w:val="22"/>
          <w:szCs w:val="22"/>
        </w:rPr>
        <w:t xml:space="preserve">). En este marco, y en conjunto </w:t>
      </w:r>
      <w:r w:rsidR="002F3A83" w:rsidRPr="005C3916">
        <w:rPr>
          <w:rFonts w:ascii="Arial" w:hAnsi="Arial" w:cs="Arial"/>
          <w:sz w:val="22"/>
          <w:szCs w:val="22"/>
        </w:rPr>
        <w:t>con</w:t>
      </w:r>
      <w:r w:rsidRPr="005C3916">
        <w:rPr>
          <w:rFonts w:ascii="Arial" w:hAnsi="Arial" w:cs="Arial"/>
          <w:sz w:val="22"/>
          <w:szCs w:val="22"/>
        </w:rPr>
        <w:t xml:space="preserve"> las normativas específicas y los derechos reconocidos, se configuran las instituciones responsables ante las necesidades de la población con discapacidad.</w:t>
      </w:r>
    </w:p>
    <w:p w:rsidR="00F35029" w:rsidRPr="005C3916" w:rsidRDefault="00F35029" w:rsidP="005C3916">
      <w:pPr>
        <w:spacing w:line="276" w:lineRule="auto"/>
        <w:jc w:val="both"/>
        <w:rPr>
          <w:rFonts w:ascii="Arial" w:hAnsi="Arial" w:cs="Arial"/>
          <w:sz w:val="22"/>
          <w:szCs w:val="22"/>
        </w:rPr>
      </w:pPr>
      <w:r w:rsidRPr="005C3916">
        <w:rPr>
          <w:rFonts w:ascii="Arial" w:hAnsi="Arial" w:cs="Arial"/>
          <w:sz w:val="22"/>
          <w:szCs w:val="22"/>
        </w:rPr>
        <w:t>E</w:t>
      </w:r>
      <w:r w:rsidR="00283EE6" w:rsidRPr="005C3916">
        <w:rPr>
          <w:rFonts w:ascii="Arial" w:hAnsi="Arial" w:cs="Arial"/>
          <w:sz w:val="22"/>
          <w:szCs w:val="22"/>
        </w:rPr>
        <w:t>n</w:t>
      </w:r>
      <w:r w:rsidRPr="005C3916">
        <w:rPr>
          <w:rFonts w:ascii="Arial" w:hAnsi="Arial" w:cs="Arial"/>
          <w:sz w:val="22"/>
          <w:szCs w:val="22"/>
        </w:rPr>
        <w:t xml:space="preserve"> 1997, se sancionó la ley 24.901: “Sistema de prestaciones básicas en habilitación y rehabilitación integral a favor de las personas con discapacidad” que  define las prestaciones en prevención, asistencia, promoción y protección, con el objeto de brindar una cobertura integral a las necesidades y requerimientos de esta población. En correspondencia con una política de retracción de garantías sociales ciudadanas propia de la década de los 1990, esta ley sostiene una ambigua atribución de responsabilidades hacia el Estado y se focaliza en quienes carecen de recursos. De acuerdo con su artículo 3: “</w:t>
      </w:r>
      <w:r w:rsidRPr="005C3916">
        <w:rPr>
          <w:rFonts w:ascii="Arial" w:hAnsi="Arial" w:cs="Arial"/>
          <w:i/>
          <w:sz w:val="22"/>
          <w:szCs w:val="22"/>
        </w:rPr>
        <w:t>El Estado, a través de sus organismos, prestará a las personas con discapacidad no incluidas dentro del sistema de las obras sociales, en la medida que aquellas o las personas de quienes dependan no puedan afrontarlas, los siguientes servicios</w:t>
      </w:r>
      <w:r w:rsidRPr="005C3916">
        <w:rPr>
          <w:rFonts w:ascii="Arial" w:hAnsi="Arial" w:cs="Arial"/>
          <w:sz w:val="22"/>
          <w:szCs w:val="22"/>
        </w:rPr>
        <w:t>”. Con esta modificación de la ley 22341, donde el Estado se constituía en el responsable de atender las necesidades, se presenta a las obras sociales y la medicina prepaga como principales prestadoras, las familias como soporte permanente y, solo en caso de fallar ambas instancias, se recurre al Estado. El resultado de ello es una segmentación de la protección entre quienes están afiliados al sistema de seguridad social por estar incluidos en el mercado de trabajo formal o poseer recursos para acceder a una prepaga y quienes están desocupados o sus trabajos están dentro del mercado informal y dependen de las prestaciones del Estado (Lara, 2010). De este modo, la condición de acceso al trabajado</w:t>
      </w:r>
      <w:r w:rsidR="00283EE6" w:rsidRPr="005C3916">
        <w:rPr>
          <w:rFonts w:ascii="Arial" w:hAnsi="Arial" w:cs="Arial"/>
          <w:sz w:val="22"/>
          <w:szCs w:val="22"/>
        </w:rPr>
        <w:t>r</w:t>
      </w:r>
      <w:r w:rsidRPr="005C3916">
        <w:rPr>
          <w:rFonts w:ascii="Arial" w:hAnsi="Arial" w:cs="Arial"/>
          <w:sz w:val="22"/>
          <w:szCs w:val="22"/>
        </w:rPr>
        <w:t xml:space="preserve"> formal y las desigualdades socioeconómicas generan inequidades en el acceso a la salud y la protección social.</w:t>
      </w:r>
      <w:r w:rsidR="00BB151D" w:rsidRPr="005C3916">
        <w:rPr>
          <w:rFonts w:ascii="Arial" w:hAnsi="Arial" w:cs="Arial"/>
          <w:sz w:val="22"/>
          <w:szCs w:val="22"/>
        </w:rPr>
        <w:t xml:space="preserve"> Esto profundiza un proceso de individuación en el que el Estado traspasa su responsabilidad en el sujeto y en las entidades que lo deberían amparar.</w:t>
      </w:r>
    </w:p>
    <w:p w:rsidR="00BB151D" w:rsidRPr="005C3916" w:rsidRDefault="00BB151D" w:rsidP="005C3916">
      <w:pPr>
        <w:spacing w:line="276" w:lineRule="auto"/>
        <w:jc w:val="both"/>
        <w:rPr>
          <w:rFonts w:ascii="Arial" w:hAnsi="Arial" w:cs="Arial"/>
          <w:sz w:val="22"/>
          <w:szCs w:val="22"/>
        </w:rPr>
      </w:pPr>
    </w:p>
    <w:p w:rsidR="003A39C0" w:rsidRPr="005C3916" w:rsidRDefault="001B5C82" w:rsidP="005C3916">
      <w:pPr>
        <w:pStyle w:val="Prrafodelista"/>
        <w:numPr>
          <w:ilvl w:val="0"/>
          <w:numId w:val="3"/>
        </w:numPr>
        <w:spacing w:line="276" w:lineRule="auto"/>
        <w:jc w:val="both"/>
        <w:rPr>
          <w:rFonts w:ascii="Arial" w:hAnsi="Arial" w:cs="Arial"/>
          <w:b/>
          <w:sz w:val="22"/>
          <w:szCs w:val="22"/>
        </w:rPr>
      </w:pPr>
      <w:r w:rsidRPr="005C3916">
        <w:rPr>
          <w:rFonts w:ascii="Arial" w:hAnsi="Arial" w:cs="Arial"/>
          <w:b/>
          <w:sz w:val="22"/>
          <w:szCs w:val="22"/>
        </w:rPr>
        <w:t xml:space="preserve">Sobre la población con discapacidad: </w:t>
      </w:r>
      <w:r w:rsidR="00C33E71" w:rsidRPr="005C3916">
        <w:rPr>
          <w:rFonts w:ascii="Arial" w:hAnsi="Arial" w:cs="Arial"/>
          <w:b/>
          <w:sz w:val="22"/>
          <w:szCs w:val="22"/>
        </w:rPr>
        <w:t>Censo 2010</w:t>
      </w:r>
      <w:r w:rsidR="00AB385F" w:rsidRPr="005C3916">
        <w:rPr>
          <w:rFonts w:ascii="Arial" w:hAnsi="Arial" w:cs="Arial"/>
          <w:b/>
          <w:sz w:val="22"/>
          <w:szCs w:val="22"/>
        </w:rPr>
        <w:t xml:space="preserve"> </w:t>
      </w:r>
    </w:p>
    <w:p w:rsidR="00F35029" w:rsidRPr="005C3916" w:rsidRDefault="00F35029" w:rsidP="005C3916">
      <w:pPr>
        <w:spacing w:line="276" w:lineRule="auto"/>
        <w:jc w:val="both"/>
        <w:rPr>
          <w:rFonts w:ascii="Arial" w:hAnsi="Arial" w:cs="Arial"/>
          <w:sz w:val="22"/>
          <w:szCs w:val="22"/>
        </w:rPr>
      </w:pPr>
      <w:r w:rsidRPr="005C3916">
        <w:rPr>
          <w:rFonts w:ascii="Arial" w:hAnsi="Arial" w:cs="Arial"/>
          <w:sz w:val="22"/>
          <w:szCs w:val="22"/>
        </w:rPr>
        <w:t>En efecto, en Argentina el gasto social se concentra en el componente contributivo mediante los aportes que realizan los trabajadores, de modo que la condición de asalariado se constituye en un requisito para acceder a los servicios necesarios para la reproducción social de los sujetos (</w:t>
      </w:r>
      <w:r w:rsidR="00737009" w:rsidRPr="005C3916">
        <w:rPr>
          <w:rFonts w:ascii="Arial" w:hAnsi="Arial" w:cs="Arial"/>
          <w:sz w:val="22"/>
          <w:szCs w:val="22"/>
        </w:rPr>
        <w:t>FLACSO, 2014</w:t>
      </w:r>
      <w:r w:rsidRPr="005C3916">
        <w:rPr>
          <w:rFonts w:ascii="Arial" w:hAnsi="Arial" w:cs="Arial"/>
          <w:sz w:val="22"/>
          <w:szCs w:val="22"/>
        </w:rPr>
        <w:t>). Esta condición se constituye en un modo de inequidad social entre las personas que se encuentran desocupadas, inactivas o forman parte del mercado informal, dado que la población destinataria del gasto social se concentra en aquellos que pueden constituirse, mediante el régimen laboral, en contribuyentes. Esto deviene en un problema para quienes, a raíz de la creciente informalidad laboral, quedan por fuera de la posibilidad de ser aportantes y resultan excluidos del sistema contributivo de protección social</w:t>
      </w:r>
      <w:r w:rsidR="00BB151D" w:rsidRPr="005C3916">
        <w:rPr>
          <w:rStyle w:val="Refdenotaalpie"/>
          <w:rFonts w:ascii="Arial" w:hAnsi="Arial" w:cs="Arial"/>
          <w:sz w:val="22"/>
          <w:szCs w:val="22"/>
        </w:rPr>
        <w:footnoteReference w:id="3"/>
      </w:r>
      <w:r w:rsidRPr="005C3916">
        <w:rPr>
          <w:rFonts w:ascii="Arial" w:hAnsi="Arial" w:cs="Arial"/>
          <w:sz w:val="22"/>
          <w:szCs w:val="22"/>
        </w:rPr>
        <w:t>.</w:t>
      </w:r>
      <w:r w:rsidR="00BB151D" w:rsidRPr="005C3916">
        <w:rPr>
          <w:rFonts w:ascii="Arial" w:hAnsi="Arial" w:cs="Arial"/>
          <w:sz w:val="22"/>
          <w:szCs w:val="22"/>
        </w:rPr>
        <w:t xml:space="preserve"> </w:t>
      </w:r>
    </w:p>
    <w:p w:rsidR="00F35029" w:rsidRPr="005C3916" w:rsidRDefault="00F35029" w:rsidP="005C3916">
      <w:pPr>
        <w:spacing w:line="276" w:lineRule="auto"/>
        <w:jc w:val="both"/>
        <w:rPr>
          <w:rFonts w:ascii="Arial" w:hAnsi="Arial" w:cs="Arial"/>
          <w:sz w:val="22"/>
          <w:szCs w:val="22"/>
        </w:rPr>
      </w:pPr>
      <w:r w:rsidRPr="005C3916">
        <w:rPr>
          <w:rFonts w:ascii="Arial" w:hAnsi="Arial" w:cs="Arial"/>
          <w:sz w:val="22"/>
          <w:szCs w:val="22"/>
        </w:rPr>
        <w:t xml:space="preserve">Las personas con discapacidad presentan menos posibilidades de acceso a este tipo de </w:t>
      </w:r>
      <w:proofErr w:type="spellStart"/>
      <w:r w:rsidRPr="005C3916">
        <w:rPr>
          <w:rFonts w:ascii="Arial" w:hAnsi="Arial" w:cs="Arial"/>
          <w:sz w:val="22"/>
          <w:szCs w:val="22"/>
        </w:rPr>
        <w:t>coberturamediante</w:t>
      </w:r>
      <w:proofErr w:type="spellEnd"/>
      <w:r w:rsidRPr="005C3916">
        <w:rPr>
          <w:rFonts w:ascii="Arial" w:hAnsi="Arial" w:cs="Arial"/>
          <w:sz w:val="22"/>
          <w:szCs w:val="22"/>
        </w:rPr>
        <w:t xml:space="preserve"> la condición laboral asalariada. Esta población se caracteriza por sus altos niveles de desocupación e inactividad. </w:t>
      </w:r>
      <w:r w:rsidRPr="005C3916">
        <w:rPr>
          <w:rFonts w:ascii="Arial" w:eastAsia="Calibri" w:hAnsi="Arial" w:cs="Arial"/>
          <w:sz w:val="22"/>
          <w:szCs w:val="22"/>
          <w:lang w:val="es-ES_tradnl" w:eastAsia="en-US"/>
        </w:rPr>
        <w:t>Las diferentes barreras sociales, culturales y arquitectónicas funcionan desalentando las intenciones de participar en el mercado de trabajo de las personas con discapacidad.</w:t>
      </w:r>
      <w:r w:rsidRPr="005C3916">
        <w:rPr>
          <w:rFonts w:ascii="Arial" w:hAnsi="Arial" w:cs="Arial"/>
          <w:sz w:val="22"/>
          <w:szCs w:val="22"/>
        </w:rPr>
        <w:t xml:space="preserve"> De acuerdo con el CENSO 2010 entre</w:t>
      </w:r>
      <w:r w:rsidRPr="005C3916">
        <w:rPr>
          <w:rFonts w:ascii="Arial" w:eastAsia="Calibri" w:hAnsi="Arial" w:cs="Arial"/>
          <w:sz w:val="22"/>
          <w:szCs w:val="22"/>
          <w:lang w:val="es-ES_tradnl" w:eastAsia="en-US"/>
        </w:rPr>
        <w:t xml:space="preserve"> las 4.701.685 personas con </w:t>
      </w:r>
      <w:r w:rsidR="00AB385F" w:rsidRPr="005C3916">
        <w:rPr>
          <w:rFonts w:ascii="Arial" w:eastAsia="Calibri" w:hAnsi="Arial" w:cs="Arial"/>
          <w:sz w:val="22"/>
          <w:szCs w:val="22"/>
          <w:lang w:val="es-ES_tradnl" w:eastAsia="en-US"/>
        </w:rPr>
        <w:t>discapacidad de</w:t>
      </w:r>
      <w:r w:rsidRPr="005C3916">
        <w:rPr>
          <w:rFonts w:ascii="Arial" w:eastAsia="Calibri" w:hAnsi="Arial" w:cs="Arial"/>
          <w:sz w:val="22"/>
          <w:szCs w:val="22"/>
          <w:lang w:val="es-ES_tradnl" w:eastAsia="en-US"/>
        </w:rPr>
        <w:t xml:space="preserve"> 14 años o más, existe un alto porcentaje de población inactiva (52%). El resto </w:t>
      </w:r>
      <w:r w:rsidRPr="005C3916">
        <w:rPr>
          <w:rFonts w:ascii="Arial" w:eastAsia="Calibri" w:hAnsi="Arial" w:cs="Arial"/>
          <w:sz w:val="22"/>
          <w:szCs w:val="22"/>
          <w:lang w:val="es-ES_tradnl" w:eastAsia="en-US"/>
        </w:rPr>
        <w:lastRenderedPageBreak/>
        <w:t>(48%</w:t>
      </w:r>
      <w:r w:rsidR="00AB385F" w:rsidRPr="005C3916">
        <w:rPr>
          <w:rFonts w:ascii="Arial" w:eastAsia="Calibri" w:hAnsi="Arial" w:cs="Arial"/>
          <w:sz w:val="22"/>
          <w:szCs w:val="22"/>
          <w:lang w:val="es-ES_tradnl" w:eastAsia="en-US"/>
        </w:rPr>
        <w:t>) pertenece</w:t>
      </w:r>
      <w:r w:rsidRPr="005C3916">
        <w:rPr>
          <w:rFonts w:ascii="Arial" w:eastAsia="Calibri" w:hAnsi="Arial" w:cs="Arial"/>
          <w:sz w:val="22"/>
          <w:szCs w:val="22"/>
          <w:lang w:val="es-ES_tradnl" w:eastAsia="en-US"/>
        </w:rPr>
        <w:t xml:space="preserve"> a la población económicamente activa que alcanza una tasa de desocupación del 6.5%. (</w:t>
      </w:r>
      <w:r w:rsidR="001B5C82" w:rsidRPr="005C3916">
        <w:rPr>
          <w:rFonts w:ascii="Arial" w:eastAsia="Calibri" w:hAnsi="Arial" w:cs="Arial"/>
          <w:sz w:val="22"/>
          <w:szCs w:val="22"/>
          <w:lang w:val="es-ES_tradnl" w:eastAsia="en-US"/>
        </w:rPr>
        <w:t>INDEC, 2014</w:t>
      </w:r>
      <w:r w:rsidRPr="005C3916">
        <w:rPr>
          <w:rFonts w:ascii="Arial" w:eastAsia="Calibri" w:hAnsi="Arial" w:cs="Arial"/>
          <w:sz w:val="22"/>
          <w:szCs w:val="22"/>
          <w:lang w:val="es-ES_tradnl" w:eastAsia="en-US"/>
        </w:rPr>
        <w:t xml:space="preserve">). </w:t>
      </w:r>
    </w:p>
    <w:p w:rsidR="00F35029" w:rsidRPr="005C3916" w:rsidRDefault="00F35029" w:rsidP="005C3916">
      <w:pPr>
        <w:spacing w:line="276" w:lineRule="auto"/>
        <w:jc w:val="both"/>
        <w:rPr>
          <w:rFonts w:ascii="Arial" w:eastAsia="Calibri" w:hAnsi="Arial" w:cs="Arial"/>
          <w:sz w:val="22"/>
          <w:szCs w:val="22"/>
          <w:lang w:val="es-ES_tradnl" w:eastAsia="en-US"/>
        </w:rPr>
      </w:pPr>
      <w:r w:rsidRPr="005C3916">
        <w:rPr>
          <w:rFonts w:ascii="Arial" w:eastAsia="Calibri" w:hAnsi="Arial" w:cs="Arial"/>
          <w:sz w:val="22"/>
          <w:szCs w:val="22"/>
          <w:lang w:val="es-ES_tradnl" w:eastAsia="en-US"/>
        </w:rPr>
        <w:t xml:space="preserve">En relación a la población total se observa que el comportamiento de la población con </w:t>
      </w:r>
      <w:r w:rsidR="00AB385F" w:rsidRPr="005C3916">
        <w:rPr>
          <w:rFonts w:ascii="Arial" w:eastAsia="Calibri" w:hAnsi="Arial" w:cs="Arial"/>
          <w:sz w:val="22"/>
          <w:szCs w:val="22"/>
          <w:lang w:val="es-ES_tradnl" w:eastAsia="en-US"/>
        </w:rPr>
        <w:t>discapacidad por</w:t>
      </w:r>
      <w:r w:rsidRPr="005C3916">
        <w:rPr>
          <w:rFonts w:ascii="Arial" w:eastAsia="Calibri" w:hAnsi="Arial" w:cs="Arial"/>
          <w:sz w:val="22"/>
          <w:szCs w:val="22"/>
          <w:lang w:val="es-ES_tradnl" w:eastAsia="en-US"/>
        </w:rPr>
        <w:t xml:space="preserve"> edad tiene una tendencia similar. Sin embargo, las tasas de empleo para la población total son superiores a las de la población con discapacidad, esta diferencia oscila entre el 7 y el 14% y las mayores diferencias se ubican entre los que tienen entre 25 y 64 años. </w:t>
      </w:r>
    </w:p>
    <w:p w:rsidR="00F35029" w:rsidRPr="005C3916" w:rsidRDefault="00F35029" w:rsidP="005C3916">
      <w:pPr>
        <w:autoSpaceDE w:val="0"/>
        <w:autoSpaceDN w:val="0"/>
        <w:adjustRightInd w:val="0"/>
        <w:spacing w:line="276" w:lineRule="auto"/>
        <w:jc w:val="both"/>
        <w:rPr>
          <w:rFonts w:ascii="Arial" w:eastAsiaTheme="minorHAnsi" w:hAnsi="Arial" w:cs="Arial"/>
          <w:sz w:val="22"/>
          <w:szCs w:val="22"/>
          <w:lang w:val="es-ES_tradnl" w:eastAsia="en-US"/>
        </w:rPr>
      </w:pPr>
      <w:r w:rsidRPr="005C3916">
        <w:rPr>
          <w:rFonts w:ascii="Arial" w:hAnsi="Arial" w:cs="Arial"/>
          <w:sz w:val="22"/>
          <w:szCs w:val="22"/>
          <w:lang w:val="es-AR"/>
        </w:rPr>
        <w:t xml:space="preserve">De acuerdo con el último </w:t>
      </w:r>
      <w:r w:rsidR="00AB385F" w:rsidRPr="005C3916">
        <w:rPr>
          <w:rFonts w:ascii="Arial" w:hAnsi="Arial" w:cs="Arial"/>
          <w:sz w:val="22"/>
          <w:szCs w:val="22"/>
          <w:lang w:val="es-AR"/>
        </w:rPr>
        <w:t>C</w:t>
      </w:r>
      <w:r w:rsidRPr="005C3916">
        <w:rPr>
          <w:rFonts w:ascii="Arial" w:hAnsi="Arial" w:cs="Arial"/>
          <w:sz w:val="22"/>
          <w:szCs w:val="22"/>
          <w:lang w:val="es-AR"/>
        </w:rPr>
        <w:t xml:space="preserve">enso </w:t>
      </w:r>
      <w:r w:rsidR="00AB385F" w:rsidRPr="005C3916">
        <w:rPr>
          <w:rFonts w:ascii="Arial" w:hAnsi="Arial" w:cs="Arial"/>
          <w:sz w:val="22"/>
          <w:szCs w:val="22"/>
          <w:lang w:val="es-AR"/>
        </w:rPr>
        <w:t>N</w:t>
      </w:r>
      <w:r w:rsidRPr="005C3916">
        <w:rPr>
          <w:rFonts w:ascii="Arial" w:hAnsi="Arial" w:cs="Arial"/>
          <w:sz w:val="22"/>
          <w:szCs w:val="22"/>
          <w:lang w:val="es-AR"/>
        </w:rPr>
        <w:t>acional 2010, cerca d</w:t>
      </w:r>
      <w:r w:rsidRPr="005C3916">
        <w:rPr>
          <w:rFonts w:ascii="Arial" w:hAnsi="Arial" w:cs="Arial"/>
          <w:sz w:val="22"/>
          <w:szCs w:val="22"/>
        </w:rPr>
        <w:t xml:space="preserve">el 70% de la población con discapacidad recibe jubilación, pensión o pensión no contributiva con la cobertura en salud correspondiente. </w:t>
      </w:r>
      <w:r w:rsidRPr="005C3916">
        <w:rPr>
          <w:rFonts w:ascii="Arial" w:eastAsiaTheme="minorHAnsi" w:hAnsi="Arial" w:cs="Arial"/>
          <w:sz w:val="22"/>
          <w:szCs w:val="22"/>
          <w:lang w:eastAsia="en-US"/>
        </w:rPr>
        <w:t>Cabe destacar que</w:t>
      </w:r>
      <w:r w:rsidRPr="005C3916">
        <w:rPr>
          <w:rFonts w:ascii="Arial" w:eastAsiaTheme="minorHAnsi" w:hAnsi="Arial" w:cs="Arial"/>
          <w:sz w:val="22"/>
          <w:szCs w:val="22"/>
          <w:lang w:val="es-ES_tradnl" w:eastAsia="en-US"/>
        </w:rPr>
        <w:t xml:space="preserve"> l</w:t>
      </w:r>
      <w:r w:rsidRPr="005C3916">
        <w:rPr>
          <w:rFonts w:ascii="Arial" w:hAnsi="Arial" w:cs="Arial"/>
          <w:sz w:val="22"/>
          <w:szCs w:val="22"/>
          <w:lang w:val="es-AR"/>
        </w:rPr>
        <w:t xml:space="preserve">a población con discapacidad se concentra en las edades avanzadas </w:t>
      </w:r>
      <w:r w:rsidRPr="005C3916">
        <w:rPr>
          <w:rFonts w:ascii="Arial" w:eastAsiaTheme="minorHAnsi" w:hAnsi="Arial" w:cs="Arial"/>
          <w:sz w:val="22"/>
          <w:szCs w:val="22"/>
          <w:lang w:val="es-ES_tradnl" w:eastAsia="en-US"/>
        </w:rPr>
        <w:t xml:space="preserve">ya partir de los 65 años quienes reciben jubilación y/o pensión superan el </w:t>
      </w:r>
      <w:r w:rsidR="0000002B" w:rsidRPr="005C3916">
        <w:rPr>
          <w:rFonts w:ascii="Arial" w:eastAsiaTheme="minorHAnsi" w:hAnsi="Arial" w:cs="Arial"/>
          <w:sz w:val="22"/>
          <w:szCs w:val="22"/>
          <w:lang w:val="es-ES_tradnl" w:eastAsia="en-US"/>
        </w:rPr>
        <w:t>90% (</w:t>
      </w:r>
      <w:proofErr w:type="spellStart"/>
      <w:r w:rsidR="0000002B" w:rsidRPr="005C3916">
        <w:rPr>
          <w:rFonts w:ascii="Arial" w:eastAsiaTheme="minorHAnsi" w:hAnsi="Arial" w:cs="Arial"/>
          <w:sz w:val="22"/>
          <w:szCs w:val="22"/>
          <w:lang w:val="es-ES_tradnl" w:eastAsia="en-US"/>
        </w:rPr>
        <w:t>Findling</w:t>
      </w:r>
      <w:proofErr w:type="spellEnd"/>
      <w:r w:rsidR="0000002B" w:rsidRPr="005C3916">
        <w:rPr>
          <w:rFonts w:ascii="Arial" w:eastAsiaTheme="minorHAnsi" w:hAnsi="Arial" w:cs="Arial"/>
          <w:sz w:val="22"/>
          <w:szCs w:val="22"/>
          <w:lang w:val="es-ES_tradnl" w:eastAsia="en-US"/>
        </w:rPr>
        <w:t xml:space="preserve"> y López, 2015</w:t>
      </w:r>
      <w:r w:rsidRPr="005C3916">
        <w:rPr>
          <w:rFonts w:ascii="Arial" w:eastAsiaTheme="minorHAnsi" w:hAnsi="Arial" w:cs="Arial"/>
          <w:sz w:val="22"/>
          <w:szCs w:val="22"/>
          <w:lang w:val="es-ES_tradnl" w:eastAsia="en-US"/>
        </w:rPr>
        <w:t>). Este</w:t>
      </w:r>
      <w:r w:rsidRPr="005C3916">
        <w:rPr>
          <w:rFonts w:ascii="Arial" w:hAnsi="Arial" w:cs="Arial"/>
          <w:sz w:val="22"/>
          <w:szCs w:val="22"/>
          <w:lang w:val="es-AR"/>
        </w:rPr>
        <w:t xml:space="preserve"> alto grado de cobertura forma parte de una política de ampliación jubilatoria para la población en general iniciada en 2003 que incluye a la población con discapacidad</w:t>
      </w:r>
      <w:r w:rsidRPr="005C3916">
        <w:rPr>
          <w:rFonts w:ascii="Arial" w:eastAsiaTheme="minorHAnsi" w:hAnsi="Arial" w:cs="Arial"/>
          <w:sz w:val="22"/>
          <w:szCs w:val="22"/>
          <w:lang w:val="es-ES_tradnl" w:eastAsia="en-US"/>
        </w:rPr>
        <w:t xml:space="preserve">. </w:t>
      </w:r>
    </w:p>
    <w:p w:rsidR="00F35029" w:rsidRPr="005C3916" w:rsidRDefault="00F35029" w:rsidP="005C3916">
      <w:pPr>
        <w:pStyle w:val="Pa6"/>
        <w:spacing w:after="160" w:line="276" w:lineRule="auto"/>
        <w:jc w:val="both"/>
        <w:rPr>
          <w:rFonts w:ascii="Arial" w:hAnsi="Arial" w:cs="Arial"/>
          <w:sz w:val="22"/>
          <w:szCs w:val="22"/>
          <w:lang w:val="es-AR"/>
        </w:rPr>
      </w:pPr>
      <w:r w:rsidRPr="005C3916">
        <w:rPr>
          <w:rFonts w:ascii="Arial" w:hAnsi="Arial" w:cs="Arial"/>
          <w:sz w:val="22"/>
          <w:szCs w:val="22"/>
        </w:rPr>
        <w:t xml:space="preserve">En relación con los valores anteriores, casi el 70% de las personas declara tener algún tipo de cobertura en salud. Entre ellos, el 92,5% tiene obra social lo que incluye a PAMI (obra social de los jubilados). De este grupo, el 10,5% deriva sus aportes a una prepaga. Aproximadamente el 4% tienen cobertura por contratación voluntaria y el 4% tiene cobertura por programas estatales de salud. Se trata </w:t>
      </w:r>
      <w:r w:rsidR="00AB385F" w:rsidRPr="005C3916">
        <w:rPr>
          <w:rFonts w:ascii="Arial" w:hAnsi="Arial" w:cs="Arial"/>
          <w:sz w:val="22"/>
          <w:szCs w:val="22"/>
        </w:rPr>
        <w:t xml:space="preserve">de </w:t>
      </w:r>
      <w:r w:rsidRPr="005C3916">
        <w:rPr>
          <w:rFonts w:ascii="Arial" w:hAnsi="Arial" w:cs="Arial"/>
          <w:sz w:val="22"/>
          <w:szCs w:val="22"/>
        </w:rPr>
        <w:t>PROFE, cobertura de salud que incluye todos los servicios detallados en el Plan Médico Obligatorio, que deben tener garantizados la “canasta básica” de prestaciones médicas asistenciales, según la  Superintendencia de Servicios de Salud. Estos datos muestran una segmentación en el tipo de acceso a la salud.</w:t>
      </w:r>
      <w:r w:rsidR="00AB385F" w:rsidRPr="005C3916">
        <w:rPr>
          <w:rFonts w:ascii="Arial" w:hAnsi="Arial" w:cs="Arial"/>
          <w:sz w:val="22"/>
          <w:szCs w:val="22"/>
        </w:rPr>
        <w:t xml:space="preserve"> </w:t>
      </w:r>
      <w:r w:rsidR="00BB151D" w:rsidRPr="005C3916">
        <w:rPr>
          <w:rFonts w:ascii="Arial" w:hAnsi="Arial" w:cs="Arial"/>
          <w:sz w:val="22"/>
          <w:szCs w:val="22"/>
        </w:rPr>
        <w:t xml:space="preserve">Sin embargo, debido al desfinanciamiento de este programa, sólo entrega medicamentos y cobertura en el subsistema público. </w:t>
      </w:r>
    </w:p>
    <w:p w:rsidR="00C33E71" w:rsidRPr="005C3916" w:rsidRDefault="00C33E71" w:rsidP="005C3916">
      <w:pPr>
        <w:spacing w:line="276" w:lineRule="auto"/>
        <w:jc w:val="both"/>
        <w:rPr>
          <w:rFonts w:ascii="Arial" w:hAnsi="Arial" w:cs="Arial"/>
          <w:b/>
          <w:sz w:val="22"/>
          <w:szCs w:val="22"/>
          <w:lang w:val="es-AR"/>
        </w:rPr>
      </w:pPr>
    </w:p>
    <w:p w:rsidR="00C33E71" w:rsidRPr="005C3916" w:rsidRDefault="00C33E71" w:rsidP="005C3916">
      <w:pPr>
        <w:pStyle w:val="Prrafodelista"/>
        <w:numPr>
          <w:ilvl w:val="0"/>
          <w:numId w:val="3"/>
        </w:numPr>
        <w:spacing w:line="276" w:lineRule="auto"/>
        <w:jc w:val="both"/>
        <w:rPr>
          <w:rFonts w:ascii="Arial" w:hAnsi="Arial" w:cs="Arial"/>
          <w:b/>
          <w:sz w:val="22"/>
          <w:szCs w:val="22"/>
          <w:lang w:val="es-AR"/>
        </w:rPr>
      </w:pPr>
      <w:r w:rsidRPr="005C3916">
        <w:rPr>
          <w:rFonts w:ascii="Arial" w:hAnsi="Arial" w:cs="Arial"/>
          <w:b/>
          <w:sz w:val="22"/>
          <w:szCs w:val="22"/>
          <w:lang w:val="es-AR"/>
        </w:rPr>
        <w:t>Atención en salud y cuidados</w:t>
      </w:r>
    </w:p>
    <w:p w:rsidR="00F35029" w:rsidRPr="005C3916" w:rsidRDefault="00F35029" w:rsidP="005C3916">
      <w:pPr>
        <w:spacing w:line="276" w:lineRule="auto"/>
        <w:jc w:val="both"/>
        <w:rPr>
          <w:rFonts w:ascii="Arial" w:hAnsi="Arial" w:cs="Arial"/>
          <w:sz w:val="22"/>
          <w:szCs w:val="22"/>
          <w:lang w:val="es-AR"/>
        </w:rPr>
      </w:pPr>
      <w:r w:rsidRPr="005C3916">
        <w:rPr>
          <w:rFonts w:ascii="Arial" w:hAnsi="Arial" w:cs="Arial"/>
          <w:sz w:val="22"/>
          <w:szCs w:val="22"/>
          <w:lang w:val="es-AR"/>
        </w:rPr>
        <w:t>Las necesidades de atención en salud pueden referirse a las condiciones primaria, secundaria, concurrente, general y especializada (</w:t>
      </w:r>
      <w:r w:rsidR="001B5C82" w:rsidRPr="005C3916">
        <w:rPr>
          <w:rFonts w:ascii="Arial" w:hAnsi="Arial" w:cs="Arial"/>
          <w:sz w:val="22"/>
          <w:szCs w:val="22"/>
          <w:lang w:val="es-AR"/>
        </w:rPr>
        <w:t>OMS-</w:t>
      </w:r>
      <w:r w:rsidR="003C1C43" w:rsidRPr="005C3916">
        <w:rPr>
          <w:rFonts w:ascii="Arial" w:hAnsi="Arial" w:cs="Arial"/>
          <w:sz w:val="22"/>
          <w:szCs w:val="22"/>
          <w:lang w:val="es-AR"/>
        </w:rPr>
        <w:t>BM, 2011). En</w:t>
      </w:r>
      <w:r w:rsidRPr="005C3916">
        <w:rPr>
          <w:rFonts w:ascii="Arial" w:hAnsi="Arial" w:cs="Arial"/>
          <w:sz w:val="22"/>
          <w:szCs w:val="22"/>
          <w:lang w:val="es-AR"/>
        </w:rPr>
        <w:t xml:space="preserve"> Argentina, la atención especializada y la rehabilitación que en muchos casos debe ser permanente se garantiza mediante la obtención del certificado de discapacidad. Este es el requisito para el acceso </w:t>
      </w:r>
      <w:r w:rsidR="00AB385F" w:rsidRPr="005C3916">
        <w:rPr>
          <w:rFonts w:ascii="Arial" w:hAnsi="Arial" w:cs="Arial"/>
          <w:sz w:val="22"/>
          <w:szCs w:val="22"/>
          <w:lang w:val="es-AR"/>
        </w:rPr>
        <w:t>al mencionado sistema</w:t>
      </w:r>
      <w:r w:rsidRPr="005C3916">
        <w:rPr>
          <w:rFonts w:ascii="Arial" w:hAnsi="Arial" w:cs="Arial"/>
          <w:sz w:val="22"/>
          <w:szCs w:val="22"/>
          <w:lang w:val="es-AR"/>
        </w:rPr>
        <w:t xml:space="preserve"> de protección integral (ley 22</w:t>
      </w:r>
      <w:r w:rsidR="001B5C82" w:rsidRPr="005C3916">
        <w:rPr>
          <w:rFonts w:ascii="Arial" w:hAnsi="Arial" w:cs="Arial"/>
          <w:sz w:val="22"/>
          <w:szCs w:val="22"/>
          <w:lang w:val="es-AR"/>
        </w:rPr>
        <w:t>.</w:t>
      </w:r>
      <w:r w:rsidRPr="005C3916">
        <w:rPr>
          <w:rFonts w:ascii="Arial" w:hAnsi="Arial" w:cs="Arial"/>
          <w:sz w:val="22"/>
          <w:szCs w:val="22"/>
          <w:lang w:val="es-AR"/>
        </w:rPr>
        <w:t xml:space="preserve">431) y al sistema de prestaciones básicas (ley 24.901), que ayuda ante los tratamientos y cuidados específicos que en muchos casos son prolongados, así como para ciertos apoyos de la vida cotidiana. </w:t>
      </w:r>
    </w:p>
    <w:p w:rsidR="00F35029" w:rsidRPr="005C3916" w:rsidRDefault="00F35029" w:rsidP="005C3916">
      <w:pPr>
        <w:spacing w:line="276" w:lineRule="auto"/>
        <w:jc w:val="both"/>
        <w:rPr>
          <w:rFonts w:ascii="Arial" w:hAnsi="Arial" w:cs="Arial"/>
          <w:sz w:val="22"/>
          <w:szCs w:val="22"/>
          <w:lang w:val="es-AR"/>
        </w:rPr>
      </w:pPr>
      <w:r w:rsidRPr="005C3916">
        <w:rPr>
          <w:rFonts w:ascii="Arial" w:hAnsi="Arial" w:cs="Arial"/>
          <w:sz w:val="22"/>
          <w:szCs w:val="22"/>
          <w:lang w:val="es-AR"/>
        </w:rPr>
        <w:t xml:space="preserve">La población certificada con discapacidad </w:t>
      </w:r>
      <w:r w:rsidR="00240280" w:rsidRPr="005C3916">
        <w:rPr>
          <w:rFonts w:ascii="Arial" w:hAnsi="Arial" w:cs="Arial"/>
          <w:sz w:val="22"/>
          <w:szCs w:val="22"/>
          <w:lang w:val="es-AR"/>
        </w:rPr>
        <w:t>alcanza a 731745</w:t>
      </w:r>
      <w:r w:rsidRPr="005C3916">
        <w:rPr>
          <w:rFonts w:ascii="Arial" w:hAnsi="Arial" w:cs="Arial"/>
          <w:sz w:val="22"/>
          <w:szCs w:val="22"/>
          <w:lang w:val="es-AR"/>
        </w:rPr>
        <w:t xml:space="preserve"> personas</w:t>
      </w:r>
      <w:r w:rsidR="00240280" w:rsidRPr="005C3916">
        <w:rPr>
          <w:rFonts w:ascii="Arial" w:hAnsi="Arial" w:cs="Arial"/>
          <w:sz w:val="22"/>
          <w:szCs w:val="22"/>
          <w:lang w:val="es-AR"/>
        </w:rPr>
        <w:t xml:space="preserve"> en 2015</w:t>
      </w:r>
      <w:r w:rsidR="00E30B93" w:rsidRPr="005C3916">
        <w:rPr>
          <w:rFonts w:ascii="Arial" w:hAnsi="Arial" w:cs="Arial"/>
          <w:sz w:val="22"/>
          <w:szCs w:val="22"/>
          <w:lang w:val="es-AR"/>
        </w:rPr>
        <w:t xml:space="preserve"> (Servicio Nacional de Rehabilitación, 2016)</w:t>
      </w:r>
      <w:r w:rsidRPr="005C3916">
        <w:rPr>
          <w:rFonts w:ascii="Arial" w:hAnsi="Arial" w:cs="Arial"/>
          <w:sz w:val="22"/>
          <w:szCs w:val="22"/>
          <w:lang w:val="es-AR"/>
        </w:rPr>
        <w:t xml:space="preserve">, lo que no abarca al total de la población con discapacidad. En efecto, acceder al trámite de certificación suele implicar </w:t>
      </w:r>
      <w:r w:rsidR="00BB151D" w:rsidRPr="005C3916">
        <w:rPr>
          <w:rFonts w:ascii="Arial" w:hAnsi="Arial" w:cs="Arial"/>
          <w:sz w:val="22"/>
          <w:szCs w:val="22"/>
          <w:lang w:val="es-AR"/>
        </w:rPr>
        <w:t>un amplio conocimiento</w:t>
      </w:r>
      <w:r w:rsidR="00AB385F" w:rsidRPr="005C3916">
        <w:rPr>
          <w:rFonts w:ascii="Arial" w:hAnsi="Arial" w:cs="Arial"/>
          <w:sz w:val="22"/>
          <w:szCs w:val="22"/>
          <w:lang w:val="es-AR"/>
        </w:rPr>
        <w:t xml:space="preserve">, </w:t>
      </w:r>
      <w:r w:rsidR="00BB151D" w:rsidRPr="005C3916">
        <w:rPr>
          <w:rFonts w:ascii="Arial" w:hAnsi="Arial" w:cs="Arial"/>
          <w:sz w:val="22"/>
          <w:szCs w:val="22"/>
          <w:lang w:val="es-AR"/>
        </w:rPr>
        <w:t xml:space="preserve">lidiar con trámites </w:t>
      </w:r>
      <w:r w:rsidR="00AB385F" w:rsidRPr="005C3916">
        <w:rPr>
          <w:rFonts w:ascii="Arial" w:hAnsi="Arial" w:cs="Arial"/>
          <w:sz w:val="22"/>
          <w:szCs w:val="22"/>
          <w:lang w:val="es-AR"/>
        </w:rPr>
        <w:t>burocráticos</w:t>
      </w:r>
      <w:r w:rsidRPr="005C3916">
        <w:rPr>
          <w:rFonts w:ascii="Arial" w:hAnsi="Arial" w:cs="Arial"/>
          <w:sz w:val="22"/>
          <w:szCs w:val="22"/>
          <w:lang w:val="es-AR"/>
        </w:rPr>
        <w:t xml:space="preserve"> y</w:t>
      </w:r>
      <w:r w:rsidR="00AB385F" w:rsidRPr="005C3916">
        <w:rPr>
          <w:rFonts w:ascii="Arial" w:hAnsi="Arial" w:cs="Arial"/>
          <w:sz w:val="22"/>
          <w:szCs w:val="22"/>
          <w:lang w:val="es-AR"/>
        </w:rPr>
        <w:t xml:space="preserve"> </w:t>
      </w:r>
      <w:r w:rsidR="00BB151D" w:rsidRPr="005C3916">
        <w:rPr>
          <w:rFonts w:ascii="Arial" w:hAnsi="Arial" w:cs="Arial"/>
          <w:sz w:val="22"/>
          <w:szCs w:val="22"/>
          <w:lang w:val="es-AR"/>
        </w:rPr>
        <w:t xml:space="preserve">contar con </w:t>
      </w:r>
      <w:r w:rsidRPr="005C3916">
        <w:rPr>
          <w:rFonts w:ascii="Arial" w:hAnsi="Arial" w:cs="Arial"/>
          <w:sz w:val="22"/>
          <w:szCs w:val="22"/>
          <w:lang w:val="es-AR"/>
        </w:rPr>
        <w:t xml:space="preserve">redes sociales para llevarlo adelante. La tramitación de esta herramienta legal se encuentra atravesada por controversias teóricas. Por un lado se afirma que la tramitación de este certificado implica convalidar la noción de discapacidad como etiqueta y estigmatización, por otro lado resulta el modo de acceso a los derechos legalmente reconocidos. Esta dualidad por parte del ejercicio estatal evidencia que el reconocimiento formal de la legislación puede entrar en tensión con las desigualdades en las condiciones de </w:t>
      </w:r>
      <w:proofErr w:type="spellStart"/>
      <w:r w:rsidRPr="005C3916">
        <w:rPr>
          <w:rFonts w:ascii="Arial" w:hAnsi="Arial" w:cs="Arial"/>
          <w:sz w:val="22"/>
          <w:szCs w:val="22"/>
          <w:lang w:val="es-AR"/>
        </w:rPr>
        <w:t>que</w:t>
      </w:r>
      <w:proofErr w:type="spellEnd"/>
      <w:r w:rsidRPr="005C3916">
        <w:rPr>
          <w:rFonts w:ascii="Arial" w:hAnsi="Arial" w:cs="Arial"/>
          <w:sz w:val="22"/>
          <w:szCs w:val="22"/>
          <w:lang w:val="es-AR"/>
        </w:rPr>
        <w:t xml:space="preserve"> vida que ese mismo estado perpetua para la población con discapacidad.   </w:t>
      </w:r>
    </w:p>
    <w:p w:rsidR="00F35029" w:rsidRPr="005C3916" w:rsidRDefault="00F35029" w:rsidP="005C3916">
      <w:pPr>
        <w:spacing w:line="276" w:lineRule="auto"/>
        <w:jc w:val="both"/>
        <w:rPr>
          <w:rFonts w:ascii="Arial" w:hAnsi="Arial" w:cs="Arial"/>
          <w:sz w:val="22"/>
          <w:szCs w:val="22"/>
          <w:lang w:val="es-AR"/>
        </w:rPr>
      </w:pPr>
      <w:proofErr w:type="spellStart"/>
      <w:r w:rsidRPr="005C3916">
        <w:rPr>
          <w:rFonts w:ascii="Arial" w:hAnsi="Arial" w:cs="Arial"/>
          <w:sz w:val="22"/>
          <w:szCs w:val="22"/>
          <w:lang w:val="es-AR"/>
        </w:rPr>
        <w:t>Aún</w:t>
      </w:r>
      <w:proofErr w:type="spellEnd"/>
      <w:r w:rsidRPr="005C3916">
        <w:rPr>
          <w:rFonts w:ascii="Arial" w:hAnsi="Arial" w:cs="Arial"/>
          <w:sz w:val="22"/>
          <w:szCs w:val="22"/>
          <w:lang w:val="es-AR"/>
        </w:rPr>
        <w:t xml:space="preserve"> contando con el certificado de discapacidad y sus habilitaciones, estudios cualitativos evidencia</w:t>
      </w:r>
      <w:r w:rsidR="00BB151D" w:rsidRPr="005C3916">
        <w:rPr>
          <w:rFonts w:ascii="Arial" w:hAnsi="Arial" w:cs="Arial"/>
          <w:sz w:val="22"/>
          <w:szCs w:val="22"/>
          <w:lang w:val="es-AR"/>
        </w:rPr>
        <w:t>n</w:t>
      </w:r>
      <w:r w:rsidRPr="005C3916">
        <w:rPr>
          <w:rFonts w:ascii="Arial" w:hAnsi="Arial" w:cs="Arial"/>
          <w:sz w:val="22"/>
          <w:szCs w:val="22"/>
          <w:lang w:val="es-AR"/>
        </w:rPr>
        <w:t xml:space="preserve"> que los inconvenientes b</w:t>
      </w:r>
      <w:r w:rsidR="00BB151D" w:rsidRPr="005C3916">
        <w:rPr>
          <w:rFonts w:ascii="Arial" w:hAnsi="Arial" w:cs="Arial"/>
          <w:sz w:val="22"/>
          <w:szCs w:val="22"/>
          <w:lang w:val="es-AR"/>
        </w:rPr>
        <w:t>urocráticos y los abordajes fra</w:t>
      </w:r>
      <w:r w:rsidRPr="005C3916">
        <w:rPr>
          <w:rFonts w:ascii="Arial" w:hAnsi="Arial" w:cs="Arial"/>
          <w:sz w:val="22"/>
          <w:szCs w:val="22"/>
          <w:lang w:val="es-AR"/>
        </w:rPr>
        <w:t>g</w:t>
      </w:r>
      <w:r w:rsidR="00BB151D" w:rsidRPr="005C3916">
        <w:rPr>
          <w:rFonts w:ascii="Arial" w:hAnsi="Arial" w:cs="Arial"/>
          <w:sz w:val="22"/>
          <w:szCs w:val="22"/>
          <w:lang w:val="es-AR"/>
        </w:rPr>
        <w:t>m</w:t>
      </w:r>
      <w:r w:rsidRPr="005C3916">
        <w:rPr>
          <w:rFonts w:ascii="Arial" w:hAnsi="Arial" w:cs="Arial"/>
          <w:sz w:val="22"/>
          <w:szCs w:val="22"/>
          <w:lang w:val="es-AR"/>
        </w:rPr>
        <w:t>entarios del sistema de salud, no alcanzan a responder adecuadamente a las atenciones en salud, físicas y psicológicas de muchas personas con discapacidad y en situación de dependencia (</w:t>
      </w:r>
      <w:proofErr w:type="spellStart"/>
      <w:r w:rsidR="00AC4461" w:rsidRPr="005C3916">
        <w:rPr>
          <w:rFonts w:ascii="Arial" w:hAnsi="Arial" w:cs="Arial"/>
          <w:sz w:val="22"/>
          <w:szCs w:val="22"/>
          <w:lang w:val="es-AR"/>
        </w:rPr>
        <w:t>Venturiello</w:t>
      </w:r>
      <w:proofErr w:type="spellEnd"/>
      <w:r w:rsidRPr="005C3916">
        <w:rPr>
          <w:rFonts w:ascii="Arial" w:hAnsi="Arial" w:cs="Arial"/>
          <w:sz w:val="22"/>
          <w:szCs w:val="22"/>
          <w:lang w:val="es-AR"/>
        </w:rPr>
        <w:t xml:space="preserve">, </w:t>
      </w:r>
      <w:r w:rsidR="00AC4461" w:rsidRPr="005C3916">
        <w:rPr>
          <w:rFonts w:ascii="Arial" w:hAnsi="Arial" w:cs="Arial"/>
          <w:sz w:val="22"/>
          <w:szCs w:val="22"/>
          <w:lang w:val="es-AR"/>
        </w:rPr>
        <w:t xml:space="preserve">2016; </w:t>
      </w:r>
      <w:proofErr w:type="spellStart"/>
      <w:r w:rsidR="00AC4461" w:rsidRPr="005C3916">
        <w:rPr>
          <w:rFonts w:ascii="Arial" w:hAnsi="Arial" w:cs="Arial"/>
          <w:sz w:val="22"/>
          <w:szCs w:val="22"/>
          <w:lang w:val="es-AR"/>
        </w:rPr>
        <w:t>Findling</w:t>
      </w:r>
      <w:proofErr w:type="spellEnd"/>
      <w:r w:rsidR="00AC4461" w:rsidRPr="005C3916">
        <w:rPr>
          <w:rFonts w:ascii="Arial" w:hAnsi="Arial" w:cs="Arial"/>
          <w:sz w:val="22"/>
          <w:szCs w:val="22"/>
          <w:lang w:val="es-AR"/>
        </w:rPr>
        <w:t xml:space="preserve"> y López, 2015</w:t>
      </w:r>
      <w:r w:rsidRPr="005C3916">
        <w:rPr>
          <w:rFonts w:ascii="Arial" w:hAnsi="Arial" w:cs="Arial"/>
          <w:sz w:val="22"/>
          <w:szCs w:val="22"/>
          <w:lang w:val="es-AR"/>
        </w:rPr>
        <w:t xml:space="preserve">). Incluso con las prestadoras prepagas se presentan situaciones litigiosas que demoran la entrega de prótesis, </w:t>
      </w:r>
      <w:proofErr w:type="spellStart"/>
      <w:r w:rsidRPr="005C3916">
        <w:rPr>
          <w:rFonts w:ascii="Arial" w:hAnsi="Arial" w:cs="Arial"/>
          <w:sz w:val="22"/>
          <w:szCs w:val="22"/>
          <w:lang w:val="es-AR"/>
        </w:rPr>
        <w:t>órtesis</w:t>
      </w:r>
      <w:proofErr w:type="spellEnd"/>
      <w:r w:rsidRPr="005C3916">
        <w:rPr>
          <w:rFonts w:ascii="Arial" w:hAnsi="Arial" w:cs="Arial"/>
          <w:sz w:val="22"/>
          <w:szCs w:val="22"/>
          <w:lang w:val="es-AR"/>
        </w:rPr>
        <w:t xml:space="preserve"> y asistencias prolongadas. Entre las mayores dificultades de acceso a la salud de las personas con discapacidad se encuentran el financiamiento y la asequibilidad. De acuerdo a la Encuesta Mundial en Salud (2002-2004), en los países de ingresos </w:t>
      </w:r>
      <w:r w:rsidRPr="005C3916">
        <w:rPr>
          <w:rFonts w:ascii="Arial" w:hAnsi="Arial" w:cs="Arial"/>
          <w:sz w:val="22"/>
          <w:szCs w:val="22"/>
          <w:lang w:val="es-AR"/>
        </w:rPr>
        <w:lastRenderedPageBreak/>
        <w:t>bajos el factor económico fue el principal motivo por el cual las personas con discapacidad no recibieron la atención en salud que necesitaban (</w:t>
      </w:r>
      <w:r w:rsidR="008F4E0C" w:rsidRPr="005C3916">
        <w:rPr>
          <w:rFonts w:ascii="Arial" w:hAnsi="Arial" w:cs="Arial"/>
          <w:sz w:val="22"/>
          <w:szCs w:val="22"/>
          <w:lang w:val="es-AR"/>
        </w:rPr>
        <w:t>OMS-</w:t>
      </w:r>
      <w:r w:rsidRPr="005C3916">
        <w:rPr>
          <w:rFonts w:ascii="Arial" w:hAnsi="Arial" w:cs="Arial"/>
          <w:sz w:val="22"/>
          <w:szCs w:val="22"/>
          <w:lang w:val="es-AR"/>
        </w:rPr>
        <w:t xml:space="preserve">BM, 2011). El transporte y la accesibilidad de los tratamientos y los profesionales pueden constituirse en otro obstáculo. </w:t>
      </w:r>
    </w:p>
    <w:p w:rsidR="00F35029" w:rsidRPr="005C3916" w:rsidRDefault="00F35029" w:rsidP="005C3916">
      <w:pPr>
        <w:spacing w:line="276" w:lineRule="auto"/>
        <w:jc w:val="both"/>
        <w:rPr>
          <w:rFonts w:ascii="Arial" w:hAnsi="Arial" w:cs="Arial"/>
          <w:sz w:val="22"/>
          <w:szCs w:val="22"/>
        </w:rPr>
      </w:pPr>
      <w:r w:rsidRPr="005C3916">
        <w:rPr>
          <w:rFonts w:ascii="Arial" w:hAnsi="Arial" w:cs="Arial"/>
          <w:sz w:val="22"/>
          <w:szCs w:val="22"/>
        </w:rPr>
        <w:t>En efecto, el acceso a tratamientos adecuados de la salud también se encuentra en estrecha relación con el nivel socioeconómico de las personas con discapacidad. La posibilidad de optar por servicios acordes a las necesidades y acceder hasta el lugar del tratamiento está directamente ligada a la posibilidad de pagar por ello. Los incumplimientos de las obras sociales y prepagas en las prestaciones, así como las deficiencias del sistema público, conducen a que los gastos en salud deban asumirse con el presupuesto del hogar (</w:t>
      </w:r>
      <w:proofErr w:type="spellStart"/>
      <w:r w:rsidRPr="005C3916">
        <w:rPr>
          <w:rFonts w:ascii="Arial" w:hAnsi="Arial" w:cs="Arial"/>
          <w:sz w:val="22"/>
          <w:szCs w:val="22"/>
        </w:rPr>
        <w:t>Venturiello</w:t>
      </w:r>
      <w:proofErr w:type="spellEnd"/>
      <w:r w:rsidRPr="005C3916">
        <w:rPr>
          <w:rFonts w:ascii="Arial" w:hAnsi="Arial" w:cs="Arial"/>
          <w:sz w:val="22"/>
          <w:szCs w:val="22"/>
        </w:rPr>
        <w:t xml:space="preserve">, 2016). </w:t>
      </w:r>
    </w:p>
    <w:p w:rsidR="00F35029" w:rsidRPr="005C3916" w:rsidRDefault="00F35029" w:rsidP="005C3916">
      <w:pPr>
        <w:spacing w:line="276" w:lineRule="auto"/>
        <w:jc w:val="both"/>
        <w:rPr>
          <w:rFonts w:ascii="Arial" w:hAnsi="Arial" w:cs="Arial"/>
          <w:sz w:val="22"/>
          <w:szCs w:val="22"/>
        </w:rPr>
      </w:pPr>
      <w:r w:rsidRPr="005C3916">
        <w:rPr>
          <w:rFonts w:ascii="Arial" w:hAnsi="Arial" w:cs="Arial"/>
          <w:sz w:val="22"/>
          <w:szCs w:val="22"/>
        </w:rPr>
        <w:t xml:space="preserve">En la distribución de responsabilidades del riesgo social, en los países de la región latinoamericana en general se observa un protagonismo de las familias, en articulación con la protección social que brinda el Estado. Este modalidad se sostiene en una ideología </w:t>
      </w:r>
      <w:proofErr w:type="spellStart"/>
      <w:r w:rsidRPr="005C3916">
        <w:rPr>
          <w:rFonts w:ascii="Arial" w:hAnsi="Arial" w:cs="Arial"/>
          <w:sz w:val="22"/>
          <w:szCs w:val="22"/>
        </w:rPr>
        <w:t>familista</w:t>
      </w:r>
      <w:proofErr w:type="spellEnd"/>
      <w:r w:rsidRPr="005C3916">
        <w:rPr>
          <w:rFonts w:ascii="Arial" w:hAnsi="Arial" w:cs="Arial"/>
          <w:sz w:val="22"/>
          <w:szCs w:val="22"/>
        </w:rPr>
        <w:t xml:space="preserve"> que supone que la consanguineidad y el parentesco son los criterios básicos para las responsabilidades y obligaciones hacia los otros (</w:t>
      </w:r>
      <w:proofErr w:type="spellStart"/>
      <w:r w:rsidRPr="005C3916">
        <w:rPr>
          <w:rFonts w:ascii="Arial" w:hAnsi="Arial" w:cs="Arial"/>
          <w:sz w:val="22"/>
          <w:szCs w:val="22"/>
        </w:rPr>
        <w:t>Jelin</w:t>
      </w:r>
      <w:proofErr w:type="spellEnd"/>
      <w:r w:rsidRPr="005C3916">
        <w:rPr>
          <w:rFonts w:ascii="Arial" w:hAnsi="Arial" w:cs="Arial"/>
          <w:sz w:val="22"/>
          <w:szCs w:val="22"/>
        </w:rPr>
        <w:t>, 1997).</w:t>
      </w:r>
    </w:p>
    <w:p w:rsidR="00F35029" w:rsidRPr="005C3916" w:rsidRDefault="00F35029" w:rsidP="005C3916">
      <w:pPr>
        <w:autoSpaceDE w:val="0"/>
        <w:autoSpaceDN w:val="0"/>
        <w:adjustRightInd w:val="0"/>
        <w:spacing w:line="276" w:lineRule="auto"/>
        <w:jc w:val="both"/>
        <w:rPr>
          <w:rFonts w:ascii="Arial" w:hAnsi="Arial" w:cs="Arial"/>
          <w:sz w:val="22"/>
          <w:szCs w:val="22"/>
        </w:rPr>
      </w:pPr>
      <w:r w:rsidRPr="005C3916">
        <w:rPr>
          <w:rFonts w:ascii="Arial" w:hAnsi="Arial" w:cs="Arial"/>
          <w:sz w:val="22"/>
          <w:szCs w:val="22"/>
        </w:rPr>
        <w:t xml:space="preserve">El desarrollo de la protección social se vincula a las nociones de quienes son los responsables del cuidado de los sujetos y si </w:t>
      </w:r>
      <w:r w:rsidR="00AB385F" w:rsidRPr="005C3916">
        <w:rPr>
          <w:rFonts w:ascii="Arial" w:hAnsi="Arial" w:cs="Arial"/>
          <w:sz w:val="22"/>
          <w:szCs w:val="22"/>
        </w:rPr>
        <w:t>é</w:t>
      </w:r>
      <w:r w:rsidRPr="005C3916">
        <w:rPr>
          <w:rFonts w:ascii="Arial" w:hAnsi="Arial" w:cs="Arial"/>
          <w:sz w:val="22"/>
          <w:szCs w:val="22"/>
        </w:rPr>
        <w:t xml:space="preserve">ste es concebido como un derecho o como una </w:t>
      </w:r>
      <w:r w:rsidR="00BB151D" w:rsidRPr="005C3916">
        <w:rPr>
          <w:rFonts w:ascii="Arial" w:hAnsi="Arial" w:cs="Arial"/>
          <w:sz w:val="22"/>
          <w:szCs w:val="22"/>
        </w:rPr>
        <w:t>carga</w:t>
      </w:r>
      <w:r w:rsidRPr="005C3916">
        <w:rPr>
          <w:rFonts w:ascii="Arial" w:hAnsi="Arial" w:cs="Arial"/>
          <w:sz w:val="22"/>
          <w:szCs w:val="22"/>
        </w:rPr>
        <w:t xml:space="preserve"> familiar. En Argentina, las políticas públicas no expresan un reconocimiento del cuidado como parte de los derechos ciudadanos. La ausencia de políticas públicas en ese sentido deja en manos de las personas, según su disponibilidad de recursos económicos, la posibilidad de cubrir las necesidades del cuidado de familiares y reproduce las desigualdades sociales (Rodríguez Enríquez, 2005).</w:t>
      </w:r>
    </w:p>
    <w:p w:rsidR="00F35029" w:rsidRPr="005C3916" w:rsidRDefault="00F35029" w:rsidP="005C3916">
      <w:pPr>
        <w:autoSpaceDE w:val="0"/>
        <w:autoSpaceDN w:val="0"/>
        <w:adjustRightInd w:val="0"/>
        <w:spacing w:line="276" w:lineRule="auto"/>
        <w:jc w:val="both"/>
        <w:rPr>
          <w:rFonts w:ascii="Arial" w:hAnsi="Arial" w:cs="Arial"/>
          <w:sz w:val="22"/>
          <w:szCs w:val="22"/>
        </w:rPr>
      </w:pPr>
      <w:r w:rsidRPr="005C3916">
        <w:rPr>
          <w:rFonts w:ascii="Arial" w:hAnsi="Arial" w:cs="Arial"/>
          <w:sz w:val="22"/>
          <w:szCs w:val="22"/>
        </w:rPr>
        <w:t>Para el desarrollo de políticas sociales en la discapacidad resulta útil reto</w:t>
      </w:r>
      <w:r w:rsidR="001B5C82" w:rsidRPr="005C3916">
        <w:rPr>
          <w:rFonts w:ascii="Arial" w:hAnsi="Arial" w:cs="Arial"/>
          <w:sz w:val="22"/>
          <w:szCs w:val="22"/>
        </w:rPr>
        <w:t>mar las reflexiones</w:t>
      </w:r>
      <w:r w:rsidRPr="005C3916">
        <w:rPr>
          <w:rFonts w:ascii="Arial" w:hAnsi="Arial" w:cs="Arial"/>
          <w:sz w:val="22"/>
          <w:szCs w:val="22"/>
        </w:rPr>
        <w:t xml:space="preserve"> </w:t>
      </w:r>
      <w:r w:rsidR="001B5C82" w:rsidRPr="005C3916">
        <w:rPr>
          <w:rFonts w:ascii="Arial" w:hAnsi="Arial" w:cs="Arial"/>
          <w:sz w:val="22"/>
          <w:szCs w:val="22"/>
        </w:rPr>
        <w:t>sobre</w:t>
      </w:r>
      <w:r w:rsidR="00AB385F" w:rsidRPr="005C3916">
        <w:rPr>
          <w:rFonts w:ascii="Arial" w:hAnsi="Arial" w:cs="Arial"/>
          <w:sz w:val="22"/>
          <w:szCs w:val="22"/>
        </w:rPr>
        <w:t xml:space="preserve"> </w:t>
      </w:r>
      <w:r w:rsidRPr="005C3916">
        <w:rPr>
          <w:rFonts w:ascii="Arial" w:hAnsi="Arial" w:cs="Arial"/>
          <w:sz w:val="22"/>
          <w:szCs w:val="22"/>
        </w:rPr>
        <w:t>la ética del cuidado (</w:t>
      </w:r>
      <w:proofErr w:type="spellStart"/>
      <w:r w:rsidRPr="005C3916">
        <w:rPr>
          <w:rFonts w:ascii="Arial" w:hAnsi="Arial" w:cs="Arial"/>
          <w:sz w:val="22"/>
          <w:szCs w:val="22"/>
        </w:rPr>
        <w:t>Tronto</w:t>
      </w:r>
      <w:proofErr w:type="spellEnd"/>
      <w:r w:rsidRPr="005C3916">
        <w:rPr>
          <w:rFonts w:ascii="Arial" w:hAnsi="Arial" w:cs="Arial"/>
          <w:sz w:val="22"/>
          <w:szCs w:val="22"/>
        </w:rPr>
        <w:t xml:space="preserve">, 2004) como una vía para la ampliación de lo político (Martín-Palomo, 2010). La ética del cuidado plantea que la vulnerabilidad, la interdependencia y la necesidad de cuidados no refieren a situaciones excepcionales o de unos pocos, sino que resultan inherentes a la condición humana y deben ser incorporadas en las bases de la ciudadanía. Superar la idea de un ciudadano en abstracto supone detener la mirada en las necesidades humanas, lo que implica que su satisfacción es un elemento crucial para el desarrollo de los derechos. Este postulado cuestiona la condición de ciudadanía referida a un individuo autosuficiente, autónomo, </w:t>
      </w:r>
      <w:proofErr w:type="spellStart"/>
      <w:r w:rsidRPr="005C3916">
        <w:rPr>
          <w:rFonts w:ascii="Arial" w:hAnsi="Arial" w:cs="Arial"/>
          <w:sz w:val="22"/>
          <w:szCs w:val="22"/>
        </w:rPr>
        <w:t>descorporizado</w:t>
      </w:r>
      <w:proofErr w:type="spellEnd"/>
      <w:r w:rsidRPr="005C3916">
        <w:rPr>
          <w:rFonts w:ascii="Arial" w:hAnsi="Arial" w:cs="Arial"/>
          <w:sz w:val="22"/>
          <w:szCs w:val="22"/>
        </w:rPr>
        <w:t xml:space="preserve"> y vinculad</w:t>
      </w:r>
      <w:r w:rsidR="00BB151D" w:rsidRPr="005C3916">
        <w:rPr>
          <w:rFonts w:ascii="Arial" w:hAnsi="Arial" w:cs="Arial"/>
          <w:sz w:val="22"/>
          <w:szCs w:val="22"/>
        </w:rPr>
        <w:t>o</w:t>
      </w:r>
      <w:r w:rsidRPr="005C3916">
        <w:rPr>
          <w:rFonts w:ascii="Arial" w:hAnsi="Arial" w:cs="Arial"/>
          <w:sz w:val="22"/>
          <w:szCs w:val="22"/>
        </w:rPr>
        <w:t xml:space="preserve"> a cierto modelo de normalidad (Ortega, 2013). De esta manera, se discute el concepto de dependencia a partir del cual se diseñan gran parte de las políticas sociales referidas a la discapacidad y el cuidado (Martín-Palomo, 2010). De allí que sea preciso considerar el fortalecimiento de la autonomía como un aspecto más de las políticas </w:t>
      </w:r>
      <w:r w:rsidR="00C33E71" w:rsidRPr="005C3916">
        <w:rPr>
          <w:rFonts w:ascii="Arial" w:hAnsi="Arial" w:cs="Arial"/>
          <w:sz w:val="22"/>
          <w:szCs w:val="22"/>
        </w:rPr>
        <w:t xml:space="preserve">en discapacidad y las políticas </w:t>
      </w:r>
      <w:r w:rsidRPr="005C3916">
        <w:rPr>
          <w:rFonts w:ascii="Arial" w:hAnsi="Arial" w:cs="Arial"/>
          <w:sz w:val="22"/>
          <w:szCs w:val="22"/>
        </w:rPr>
        <w:t xml:space="preserve">del cuidado. Acerca de ello, </w:t>
      </w:r>
      <w:r w:rsidR="003C1C43" w:rsidRPr="005C3916">
        <w:rPr>
          <w:rFonts w:ascii="Arial" w:hAnsi="Arial" w:cs="Arial"/>
          <w:sz w:val="22"/>
          <w:szCs w:val="22"/>
        </w:rPr>
        <w:t>(Martín-Palomo, 2010)</w:t>
      </w:r>
      <w:r w:rsidR="002F3A83" w:rsidRPr="005C3916">
        <w:rPr>
          <w:rFonts w:ascii="Arial" w:hAnsi="Arial" w:cs="Arial"/>
          <w:sz w:val="22"/>
          <w:szCs w:val="22"/>
        </w:rPr>
        <w:t xml:space="preserve"> </w:t>
      </w:r>
      <w:r w:rsidRPr="005C3916">
        <w:rPr>
          <w:rFonts w:ascii="Arial" w:hAnsi="Arial" w:cs="Arial"/>
          <w:sz w:val="22"/>
          <w:szCs w:val="22"/>
        </w:rPr>
        <w:t xml:space="preserve">se interroga por qué las políticas públicas tienden a hacer más dependientes a las personas con discapacidad en lugar de favorecer su independencia. </w:t>
      </w:r>
    </w:p>
    <w:p w:rsidR="00F35029" w:rsidRPr="005C3916" w:rsidRDefault="00F35029" w:rsidP="005C3916">
      <w:pPr>
        <w:spacing w:line="276" w:lineRule="auto"/>
        <w:jc w:val="both"/>
        <w:rPr>
          <w:rFonts w:ascii="Arial" w:hAnsi="Arial" w:cs="Arial"/>
          <w:sz w:val="22"/>
          <w:szCs w:val="22"/>
        </w:rPr>
      </w:pPr>
      <w:r w:rsidRPr="005C3916">
        <w:rPr>
          <w:rFonts w:ascii="Arial" w:hAnsi="Arial" w:cs="Arial"/>
          <w:sz w:val="22"/>
          <w:szCs w:val="22"/>
        </w:rPr>
        <w:t>Abordar las políticas sociales de la discapacidad desde la perspectiva del cuidado implica ver a las personas en esa condición inmersas en una red social donde estos cuidados son provistos. De modo que el cuidado de las personas con discapacidad también implica el cuidado de sus cuidadores y el de su red informal y familiar donde se intercambian los apoyos.</w:t>
      </w:r>
    </w:p>
    <w:p w:rsidR="00AC4461" w:rsidRPr="005C3916" w:rsidRDefault="00AC4461" w:rsidP="005C3916">
      <w:pPr>
        <w:spacing w:line="276" w:lineRule="auto"/>
        <w:jc w:val="both"/>
        <w:rPr>
          <w:rFonts w:ascii="Arial" w:hAnsi="Arial" w:cs="Arial"/>
          <w:sz w:val="22"/>
          <w:szCs w:val="22"/>
        </w:rPr>
      </w:pPr>
    </w:p>
    <w:p w:rsidR="009378B1" w:rsidRPr="005C3916" w:rsidRDefault="009378B1" w:rsidP="005C3916">
      <w:pPr>
        <w:pStyle w:val="Prrafodelista"/>
        <w:numPr>
          <w:ilvl w:val="0"/>
          <w:numId w:val="3"/>
        </w:numPr>
        <w:spacing w:line="276" w:lineRule="auto"/>
        <w:jc w:val="both"/>
        <w:rPr>
          <w:rFonts w:ascii="Arial" w:hAnsi="Arial" w:cs="Arial"/>
          <w:b/>
          <w:sz w:val="22"/>
          <w:szCs w:val="22"/>
        </w:rPr>
      </w:pPr>
      <w:r w:rsidRPr="005C3916">
        <w:rPr>
          <w:rFonts w:ascii="Arial" w:hAnsi="Arial" w:cs="Arial"/>
          <w:b/>
          <w:sz w:val="22"/>
          <w:szCs w:val="22"/>
        </w:rPr>
        <w:t>A modo de cierre</w:t>
      </w:r>
    </w:p>
    <w:p w:rsidR="004C03A4" w:rsidRPr="005C3916" w:rsidRDefault="004C03A4" w:rsidP="005C3916">
      <w:pPr>
        <w:spacing w:line="276" w:lineRule="auto"/>
        <w:jc w:val="both"/>
        <w:rPr>
          <w:rFonts w:ascii="Arial" w:hAnsi="Arial" w:cs="Arial"/>
          <w:sz w:val="22"/>
          <w:szCs w:val="22"/>
        </w:rPr>
      </w:pPr>
      <w:r w:rsidRPr="005C3916">
        <w:rPr>
          <w:rFonts w:ascii="Arial" w:hAnsi="Arial" w:cs="Arial"/>
          <w:sz w:val="22"/>
          <w:szCs w:val="22"/>
        </w:rPr>
        <w:t xml:space="preserve">Este artículo se propuso una primera aproximación al análisis de las políticas públicas en discapacidad en Argentina mediante la revisión de sus principales leyes. Se observó que las normas que abarcan varios aspectos de la vida social (salud, rehabilitación, educación, trabajo, entre otros) son las leyes 22.431 “Sistema de protección integral de las personas con discapacidad”, la ley 24.901 “Sistema de prestaciones básicas en habilitación y rehabilitación </w:t>
      </w:r>
      <w:r w:rsidRPr="005C3916">
        <w:rPr>
          <w:rFonts w:ascii="Arial" w:hAnsi="Arial" w:cs="Arial"/>
          <w:sz w:val="22"/>
          <w:szCs w:val="22"/>
        </w:rPr>
        <w:lastRenderedPageBreak/>
        <w:t xml:space="preserve">integral a favor de las personas con discapacidad” y la adhesión a la </w:t>
      </w:r>
      <w:r w:rsidRPr="005C3916">
        <w:rPr>
          <w:rFonts w:ascii="Arial" w:hAnsi="Arial" w:cs="Arial"/>
          <w:sz w:val="22"/>
          <w:szCs w:val="22"/>
          <w:lang w:val="es-AR"/>
        </w:rPr>
        <w:t>Convención Internacional por los Derechos de las Personas con Discapacidad</w:t>
      </w:r>
      <w:r w:rsidRPr="005C3916">
        <w:rPr>
          <w:rFonts w:ascii="Arial" w:hAnsi="Arial" w:cs="Arial"/>
          <w:sz w:val="22"/>
          <w:szCs w:val="22"/>
        </w:rPr>
        <w:t xml:space="preserve">. </w:t>
      </w:r>
    </w:p>
    <w:p w:rsidR="004C03A4" w:rsidRPr="005C3916" w:rsidRDefault="004C03A4" w:rsidP="005C3916">
      <w:pPr>
        <w:spacing w:line="276" w:lineRule="auto"/>
        <w:jc w:val="both"/>
        <w:rPr>
          <w:rFonts w:ascii="Arial" w:hAnsi="Arial" w:cs="Arial"/>
          <w:sz w:val="22"/>
          <w:szCs w:val="22"/>
        </w:rPr>
      </w:pPr>
      <w:r w:rsidRPr="005C3916">
        <w:rPr>
          <w:rFonts w:ascii="Arial" w:hAnsi="Arial" w:cs="Arial"/>
          <w:sz w:val="22"/>
          <w:szCs w:val="22"/>
        </w:rPr>
        <w:t xml:space="preserve">Estas normas que se han sancionado en diversos momentos políticos, donde se encuentran diversas definiciones sobre la discapacidad avanzan desde un enfoque biomédico hacia uno con énfasis en los derechos. Conforme a los desarrollos conceptuales en el tema a lo largo del tiempo se encontró un desplazamiento desde las nominaciones despectivas que asocian la discapacidad a la anormalidad hacia las que evitan las connotaciones negativas mediante una progresiva preocupación por las barreras sociales. Estas denominaciones responden a las propuestas de un conjunto de actores en disputa que adquieren alternativamente preponderancia en contextos constitucionales diversos y se reflejan en los documentos de los organismos internacionales, los intereses particulares de quienes detentan el poder político y las demandas de los colectivos de derechos de personas con discapacidad.    </w:t>
      </w:r>
    </w:p>
    <w:p w:rsidR="004C03A4" w:rsidRPr="005C3916" w:rsidRDefault="004C03A4" w:rsidP="005C3916">
      <w:pPr>
        <w:spacing w:line="276" w:lineRule="auto"/>
        <w:jc w:val="both"/>
        <w:rPr>
          <w:rFonts w:ascii="Arial" w:hAnsi="Arial" w:cs="Arial"/>
          <w:sz w:val="22"/>
          <w:szCs w:val="22"/>
        </w:rPr>
      </w:pPr>
      <w:r w:rsidRPr="005C3916">
        <w:rPr>
          <w:rFonts w:ascii="Arial" w:hAnsi="Arial" w:cs="Arial"/>
          <w:sz w:val="22"/>
          <w:szCs w:val="22"/>
        </w:rPr>
        <w:t>En relación a la protección social, en el trabajo se observó que gran parte de la población con discapacidad (70%)  accede a jubilación o pensión y, mediante ello a cobertura en salud (</w:t>
      </w:r>
      <w:proofErr w:type="spellStart"/>
      <w:r w:rsidRPr="005C3916">
        <w:rPr>
          <w:rFonts w:ascii="Arial" w:hAnsi="Arial" w:cs="Arial"/>
          <w:sz w:val="22"/>
          <w:szCs w:val="22"/>
        </w:rPr>
        <w:t>Indec</w:t>
      </w:r>
      <w:proofErr w:type="spellEnd"/>
      <w:r w:rsidRPr="005C3916">
        <w:rPr>
          <w:rFonts w:ascii="Arial" w:hAnsi="Arial" w:cs="Arial"/>
          <w:sz w:val="22"/>
          <w:szCs w:val="22"/>
        </w:rPr>
        <w:t xml:space="preserve">, 2014). Sin embargo, sólo una proporción menor cuenta con el acceso a la protección que contempla las necesidades específicas y ayudas adicionales frente a las barreras ambientales impuestas a este colectivo. </w:t>
      </w:r>
    </w:p>
    <w:p w:rsidR="004C03A4" w:rsidRPr="005C3916" w:rsidRDefault="004C03A4" w:rsidP="005C3916">
      <w:pPr>
        <w:spacing w:line="276" w:lineRule="auto"/>
        <w:jc w:val="both"/>
        <w:rPr>
          <w:rFonts w:ascii="Arial" w:hAnsi="Arial" w:cs="Arial"/>
          <w:sz w:val="22"/>
          <w:szCs w:val="22"/>
        </w:rPr>
      </w:pPr>
      <w:r w:rsidRPr="005C3916">
        <w:rPr>
          <w:rFonts w:ascii="Arial" w:hAnsi="Arial" w:cs="Arial"/>
          <w:sz w:val="22"/>
          <w:szCs w:val="22"/>
        </w:rPr>
        <w:t xml:space="preserve">El análisis de la ley de prestaciones básicas permitió observar la delimitación de los responsables de brindar estos servicios (Ley 24901), donde se encontró un señalamiento de las familias y las obras sociales que matizan la responsabilidad del Estado (Lara, 2010). En este sentido, si bien se ha avanzado en normativas que obligan al Estado a responder a las necesidades de la población con discapacidad, mediante la incorporación de adhesiones a tratados internacionales de derechos humanos, la privatización de las responsabilidades, conducen a profundizar las desigualdades estructurales y dificultan el acceso igualitario a los derechos reconocidos. </w:t>
      </w:r>
    </w:p>
    <w:p w:rsidR="004C03A4" w:rsidRPr="005C3916" w:rsidRDefault="004C03A4" w:rsidP="005C3916">
      <w:pPr>
        <w:spacing w:line="276" w:lineRule="auto"/>
        <w:jc w:val="both"/>
        <w:rPr>
          <w:rFonts w:ascii="Arial" w:hAnsi="Arial" w:cs="Arial"/>
          <w:sz w:val="22"/>
          <w:szCs w:val="22"/>
        </w:rPr>
      </w:pPr>
      <w:r w:rsidRPr="005C3916">
        <w:rPr>
          <w:rFonts w:ascii="Arial" w:hAnsi="Arial" w:cs="Arial"/>
          <w:sz w:val="22"/>
          <w:szCs w:val="22"/>
        </w:rPr>
        <w:t xml:space="preserve">Tal ambivalencia en el funcionamiento burocrático del Estado parte de su legitimación del modo de producción que construye las “incapacidades” a la vez que reconoce las necesidades y brinda ayudas específicas para favorecer la “integración social” de aquellos que excluye (Vallejos, 2009).  </w:t>
      </w:r>
    </w:p>
    <w:p w:rsidR="004C03A4" w:rsidRPr="005C3916" w:rsidRDefault="004C03A4" w:rsidP="005C3916">
      <w:pPr>
        <w:spacing w:line="276" w:lineRule="auto"/>
        <w:jc w:val="both"/>
        <w:rPr>
          <w:rFonts w:ascii="Arial" w:hAnsi="Arial" w:cs="Arial"/>
          <w:sz w:val="22"/>
          <w:szCs w:val="22"/>
        </w:rPr>
      </w:pPr>
      <w:r w:rsidRPr="005C3916">
        <w:rPr>
          <w:rFonts w:ascii="Arial" w:hAnsi="Arial" w:cs="Arial"/>
          <w:sz w:val="22"/>
          <w:szCs w:val="22"/>
        </w:rPr>
        <w:t>La legislación existente si bien ha incorporado la perspectiva del modelo social, su cumplimiento efectivo debe analizarse en un marco institucional donde priman prácticas contradictorias y un contexto de desigualdad social. No obstante, continúa siendo responsabilidad ineludible del Estado y de la sociedad recrear las condiciones de igualdad de oportunidades por medio de políticas diferenciales o políticas compensatorias que les garanticen iguales condiciones de acceso a los bienes económicos, sociales y culturales (</w:t>
      </w:r>
      <w:proofErr w:type="spellStart"/>
      <w:r w:rsidRPr="005C3916">
        <w:rPr>
          <w:rFonts w:ascii="Arial" w:hAnsi="Arial" w:cs="Arial"/>
          <w:sz w:val="22"/>
          <w:szCs w:val="22"/>
        </w:rPr>
        <w:t>Velandia</w:t>
      </w:r>
      <w:proofErr w:type="spellEnd"/>
      <w:r w:rsidRPr="005C3916">
        <w:rPr>
          <w:rFonts w:ascii="Arial" w:hAnsi="Arial" w:cs="Arial"/>
          <w:sz w:val="22"/>
          <w:szCs w:val="22"/>
        </w:rPr>
        <w:t xml:space="preserve"> y Hernández Jaramillo, 2004). A pesar de estas contradicciones, la población con discapacidad requiere de intervenciones estatales para mitigar sus condiciones vulneradas, de menores ofertas de trabajo, menor nivel de educación, mayores necesidades de cuidados y de condiciones de fragilidad en salud (OMS, 2011). </w:t>
      </w:r>
    </w:p>
    <w:p w:rsidR="004C03A4" w:rsidRPr="005C3916" w:rsidRDefault="004C03A4" w:rsidP="005C3916">
      <w:pPr>
        <w:spacing w:line="276" w:lineRule="auto"/>
        <w:jc w:val="both"/>
        <w:rPr>
          <w:rFonts w:ascii="Arial" w:hAnsi="Arial" w:cs="Arial"/>
          <w:sz w:val="22"/>
          <w:szCs w:val="22"/>
        </w:rPr>
      </w:pPr>
      <w:r w:rsidRPr="005C3916">
        <w:rPr>
          <w:rFonts w:ascii="Arial" w:hAnsi="Arial" w:cs="Arial"/>
          <w:sz w:val="22"/>
          <w:szCs w:val="22"/>
        </w:rPr>
        <w:t xml:space="preserve">Propiciar un enfoque que avance sobre el modelo social de la discapacidad implica una consolidación de la perspectiva de derechos en el diseño e implementación de acciones públicas, así como la participación de los principales actores sociales involucrados: movimientos sociales de personas con discapacidad, familias y organismos de la sociedad civil. </w:t>
      </w:r>
    </w:p>
    <w:p w:rsidR="004C03A4" w:rsidRPr="005C3916" w:rsidRDefault="004C03A4" w:rsidP="005C3916">
      <w:pPr>
        <w:spacing w:line="276" w:lineRule="auto"/>
        <w:jc w:val="both"/>
        <w:rPr>
          <w:rFonts w:ascii="Arial" w:hAnsi="Arial" w:cs="Arial"/>
          <w:sz w:val="22"/>
          <w:szCs w:val="22"/>
        </w:rPr>
      </w:pPr>
      <w:r w:rsidRPr="005C3916">
        <w:rPr>
          <w:rFonts w:ascii="Arial" w:hAnsi="Arial" w:cs="Arial"/>
          <w:sz w:val="22"/>
          <w:szCs w:val="22"/>
        </w:rPr>
        <w:t>Por último, resulta necesario profundizar el análisis de las implicancias teóricas y prácticas de la incorporación de la perspectiva de derechos en la normativa vigente ya que presenta una alternativa a las acciones asistencialistas y biomédicas.</w:t>
      </w:r>
    </w:p>
    <w:p w:rsidR="009E5101" w:rsidRPr="005C3916" w:rsidRDefault="009E5101" w:rsidP="005C3916">
      <w:pPr>
        <w:spacing w:line="276" w:lineRule="auto"/>
        <w:jc w:val="both"/>
        <w:rPr>
          <w:rFonts w:ascii="Arial" w:hAnsi="Arial" w:cs="Arial"/>
          <w:sz w:val="22"/>
          <w:szCs w:val="22"/>
        </w:rPr>
      </w:pPr>
    </w:p>
    <w:p w:rsidR="00A908FF" w:rsidRPr="005C3916" w:rsidRDefault="00A67E6A" w:rsidP="005C3916">
      <w:pPr>
        <w:pStyle w:val="Prrafodelista"/>
        <w:numPr>
          <w:ilvl w:val="0"/>
          <w:numId w:val="3"/>
        </w:numPr>
        <w:spacing w:line="276" w:lineRule="auto"/>
        <w:jc w:val="both"/>
        <w:rPr>
          <w:rFonts w:ascii="Arial" w:hAnsi="Arial" w:cs="Arial"/>
          <w:b/>
          <w:sz w:val="22"/>
          <w:szCs w:val="22"/>
          <w:lang w:val="es-AR"/>
        </w:rPr>
      </w:pPr>
      <w:r w:rsidRPr="005C3916">
        <w:rPr>
          <w:rFonts w:ascii="Arial" w:hAnsi="Arial" w:cs="Arial"/>
          <w:b/>
          <w:sz w:val="22"/>
          <w:szCs w:val="22"/>
          <w:lang w:val="es-AR"/>
        </w:rPr>
        <w:t>Referencias bibliográficas:</w:t>
      </w:r>
    </w:p>
    <w:p w:rsidR="00A67E6A" w:rsidRPr="005C3916" w:rsidRDefault="00A67E6A" w:rsidP="005C3916">
      <w:pPr>
        <w:spacing w:line="276" w:lineRule="auto"/>
        <w:jc w:val="both"/>
        <w:rPr>
          <w:rFonts w:ascii="Arial" w:hAnsi="Arial" w:cs="Arial"/>
          <w:sz w:val="22"/>
          <w:szCs w:val="22"/>
          <w:lang w:val="es-AR"/>
        </w:rPr>
      </w:pPr>
      <w:proofErr w:type="spellStart"/>
      <w:r w:rsidRPr="005C3916">
        <w:rPr>
          <w:rFonts w:ascii="Arial" w:hAnsi="Arial" w:cs="Arial"/>
          <w:b/>
          <w:sz w:val="22"/>
          <w:szCs w:val="22"/>
          <w:lang w:val="es-AR"/>
        </w:rPr>
        <w:t>Abramovich</w:t>
      </w:r>
      <w:proofErr w:type="spellEnd"/>
      <w:r w:rsidRPr="005C3916">
        <w:rPr>
          <w:rFonts w:ascii="Arial" w:hAnsi="Arial" w:cs="Arial"/>
          <w:b/>
          <w:sz w:val="22"/>
          <w:szCs w:val="22"/>
          <w:lang w:val="es-AR"/>
        </w:rPr>
        <w:t>, V.</w:t>
      </w:r>
      <w:r w:rsidRPr="005C3916">
        <w:rPr>
          <w:rFonts w:ascii="Arial" w:hAnsi="Arial" w:cs="Arial"/>
          <w:sz w:val="22"/>
          <w:szCs w:val="22"/>
          <w:lang w:val="es-AR"/>
        </w:rPr>
        <w:t xml:space="preserve"> (2006) “Una aproximación al enfoque de derechos en las estrategias y políticas de desarrollo” Revista de la CEPAL 88. Abril.</w:t>
      </w:r>
    </w:p>
    <w:p w:rsidR="00A67E6A" w:rsidRPr="005C3916" w:rsidRDefault="00A67E6A" w:rsidP="005C3916">
      <w:pPr>
        <w:spacing w:line="276" w:lineRule="auto"/>
        <w:jc w:val="both"/>
        <w:rPr>
          <w:rFonts w:ascii="Arial" w:hAnsi="Arial" w:cs="Arial"/>
          <w:sz w:val="22"/>
          <w:szCs w:val="22"/>
        </w:rPr>
      </w:pPr>
      <w:r w:rsidRPr="005C3916">
        <w:rPr>
          <w:rFonts w:ascii="Arial" w:hAnsi="Arial" w:cs="Arial"/>
          <w:b/>
          <w:sz w:val="22"/>
          <w:szCs w:val="22"/>
        </w:rPr>
        <w:lastRenderedPageBreak/>
        <w:t xml:space="preserve">Acuña, C. y </w:t>
      </w:r>
      <w:proofErr w:type="spellStart"/>
      <w:r w:rsidRPr="005C3916">
        <w:rPr>
          <w:rFonts w:ascii="Arial" w:hAnsi="Arial" w:cs="Arial"/>
          <w:b/>
          <w:sz w:val="22"/>
          <w:szCs w:val="22"/>
        </w:rPr>
        <w:t>Bulit</w:t>
      </w:r>
      <w:proofErr w:type="spellEnd"/>
      <w:r w:rsidRPr="005C3916">
        <w:rPr>
          <w:rFonts w:ascii="Arial" w:hAnsi="Arial" w:cs="Arial"/>
          <w:b/>
          <w:sz w:val="22"/>
          <w:szCs w:val="22"/>
        </w:rPr>
        <w:t xml:space="preserve"> </w:t>
      </w:r>
      <w:proofErr w:type="spellStart"/>
      <w:r w:rsidRPr="005C3916">
        <w:rPr>
          <w:rFonts w:ascii="Arial" w:hAnsi="Arial" w:cs="Arial"/>
          <w:b/>
          <w:sz w:val="22"/>
          <w:szCs w:val="22"/>
        </w:rPr>
        <w:t>Goñi</w:t>
      </w:r>
      <w:proofErr w:type="spellEnd"/>
      <w:r w:rsidRPr="005C3916">
        <w:rPr>
          <w:rFonts w:ascii="Arial" w:hAnsi="Arial" w:cs="Arial"/>
          <w:b/>
          <w:sz w:val="22"/>
          <w:szCs w:val="22"/>
        </w:rPr>
        <w:t>, L. G.</w:t>
      </w:r>
      <w:r w:rsidRPr="005C3916">
        <w:rPr>
          <w:rFonts w:ascii="Arial" w:hAnsi="Arial" w:cs="Arial"/>
          <w:sz w:val="22"/>
          <w:szCs w:val="22"/>
        </w:rPr>
        <w:t xml:space="preserve"> (2010) </w:t>
      </w:r>
      <w:r w:rsidRPr="005C3916">
        <w:rPr>
          <w:rFonts w:ascii="Arial" w:hAnsi="Arial" w:cs="Arial"/>
          <w:i/>
          <w:sz w:val="22"/>
          <w:szCs w:val="22"/>
        </w:rPr>
        <w:t>Políticas sobre discapacidad en la Argentina. El desafío de hacer realidad los derechos</w:t>
      </w:r>
      <w:r w:rsidRPr="005C3916">
        <w:rPr>
          <w:rFonts w:ascii="Arial" w:hAnsi="Arial" w:cs="Arial"/>
          <w:sz w:val="22"/>
          <w:szCs w:val="22"/>
        </w:rPr>
        <w:t xml:space="preserve">. Buenos Aires, Siglo Veintiuno Editores. </w:t>
      </w:r>
    </w:p>
    <w:p w:rsidR="00A67E6A" w:rsidRPr="005C3916" w:rsidRDefault="00A67E6A" w:rsidP="005C3916">
      <w:pPr>
        <w:spacing w:line="276" w:lineRule="auto"/>
        <w:jc w:val="both"/>
        <w:rPr>
          <w:rFonts w:ascii="Arial" w:hAnsi="Arial" w:cs="Arial"/>
          <w:sz w:val="22"/>
          <w:szCs w:val="22"/>
        </w:rPr>
      </w:pPr>
      <w:r w:rsidRPr="005C3916">
        <w:rPr>
          <w:rFonts w:ascii="Arial" w:hAnsi="Arial" w:cs="Arial"/>
          <w:b/>
          <w:sz w:val="22"/>
          <w:szCs w:val="22"/>
        </w:rPr>
        <w:t xml:space="preserve">Acuña, C. </w:t>
      </w:r>
      <w:proofErr w:type="spellStart"/>
      <w:r w:rsidRPr="005C3916">
        <w:rPr>
          <w:rFonts w:ascii="Arial" w:hAnsi="Arial" w:cs="Arial"/>
          <w:b/>
          <w:sz w:val="22"/>
          <w:szCs w:val="22"/>
        </w:rPr>
        <w:t>BulitGoñi</w:t>
      </w:r>
      <w:proofErr w:type="spellEnd"/>
      <w:r w:rsidRPr="005C3916">
        <w:rPr>
          <w:rFonts w:ascii="Arial" w:hAnsi="Arial" w:cs="Arial"/>
          <w:b/>
          <w:sz w:val="22"/>
          <w:szCs w:val="22"/>
        </w:rPr>
        <w:t xml:space="preserve">, A. </w:t>
      </w:r>
      <w:proofErr w:type="spellStart"/>
      <w:r w:rsidRPr="005C3916">
        <w:rPr>
          <w:rFonts w:ascii="Arial" w:hAnsi="Arial" w:cs="Arial"/>
          <w:b/>
          <w:sz w:val="22"/>
          <w:szCs w:val="22"/>
        </w:rPr>
        <w:t>Chudnovsky</w:t>
      </w:r>
      <w:proofErr w:type="spellEnd"/>
      <w:r w:rsidRPr="005C3916">
        <w:rPr>
          <w:rFonts w:ascii="Arial" w:hAnsi="Arial" w:cs="Arial"/>
          <w:b/>
          <w:sz w:val="22"/>
          <w:szCs w:val="22"/>
        </w:rPr>
        <w:t xml:space="preserve"> y F. </w:t>
      </w:r>
      <w:proofErr w:type="spellStart"/>
      <w:r w:rsidRPr="005C3916">
        <w:rPr>
          <w:rFonts w:ascii="Arial" w:hAnsi="Arial" w:cs="Arial"/>
          <w:b/>
          <w:sz w:val="22"/>
          <w:szCs w:val="22"/>
        </w:rPr>
        <w:t>Repetto</w:t>
      </w:r>
      <w:proofErr w:type="spellEnd"/>
      <w:r w:rsidRPr="005C3916">
        <w:rPr>
          <w:rFonts w:ascii="Arial" w:hAnsi="Arial" w:cs="Arial"/>
          <w:sz w:val="22"/>
          <w:szCs w:val="22"/>
        </w:rPr>
        <w:t xml:space="preserve"> (2010) “Discapacidad: derechos y políticas públicas” en Acuña, C. y L. </w:t>
      </w:r>
      <w:proofErr w:type="spellStart"/>
      <w:r w:rsidRPr="005C3916">
        <w:rPr>
          <w:rFonts w:ascii="Arial" w:hAnsi="Arial" w:cs="Arial"/>
          <w:sz w:val="22"/>
          <w:szCs w:val="22"/>
        </w:rPr>
        <w:t>BulitGoñi</w:t>
      </w:r>
      <w:proofErr w:type="spellEnd"/>
      <w:r w:rsidRPr="005C3916">
        <w:rPr>
          <w:rFonts w:ascii="Arial" w:hAnsi="Arial" w:cs="Arial"/>
          <w:sz w:val="22"/>
          <w:szCs w:val="22"/>
        </w:rPr>
        <w:t xml:space="preserve"> (</w:t>
      </w:r>
      <w:proofErr w:type="spellStart"/>
      <w:r w:rsidRPr="005C3916">
        <w:rPr>
          <w:rFonts w:ascii="Arial" w:hAnsi="Arial" w:cs="Arial"/>
          <w:sz w:val="22"/>
          <w:szCs w:val="22"/>
        </w:rPr>
        <w:t>comps</w:t>
      </w:r>
      <w:proofErr w:type="spellEnd"/>
      <w:r w:rsidRPr="005C3916">
        <w:rPr>
          <w:rFonts w:ascii="Arial" w:hAnsi="Arial" w:cs="Arial"/>
          <w:sz w:val="22"/>
          <w:szCs w:val="22"/>
        </w:rPr>
        <w:t xml:space="preserve">.) Políticas sobre discapacidad en la Argentina. El desafío de hacer realidad los derechos. Buenos Aires, Siglo Veintiuno Editores. </w:t>
      </w:r>
    </w:p>
    <w:p w:rsidR="00A67E6A" w:rsidRPr="005C3916" w:rsidRDefault="00A67E6A" w:rsidP="005C3916">
      <w:pPr>
        <w:spacing w:line="276" w:lineRule="auto"/>
        <w:jc w:val="both"/>
        <w:rPr>
          <w:rFonts w:ascii="Arial" w:eastAsia="Calibri" w:hAnsi="Arial" w:cs="Arial"/>
          <w:color w:val="000000"/>
          <w:sz w:val="22"/>
          <w:szCs w:val="22"/>
        </w:rPr>
      </w:pPr>
      <w:r w:rsidRPr="005C3916">
        <w:rPr>
          <w:rFonts w:ascii="Arial" w:eastAsia="Calibri" w:hAnsi="Arial" w:cs="Arial"/>
          <w:b/>
          <w:color w:val="000000"/>
          <w:sz w:val="22"/>
          <w:szCs w:val="22"/>
        </w:rPr>
        <w:t>Barnes, C.</w:t>
      </w:r>
      <w:r w:rsidRPr="005C3916">
        <w:rPr>
          <w:rFonts w:ascii="Arial" w:eastAsia="Calibri" w:hAnsi="Arial" w:cs="Arial"/>
          <w:color w:val="000000"/>
          <w:sz w:val="22"/>
          <w:szCs w:val="22"/>
        </w:rPr>
        <w:t xml:space="preserve"> (1998) “Las teorías de la discapacidad y los orígenes de la opresión de las personas discapacitadas en la sociedad occidental” en L. </w:t>
      </w:r>
      <w:proofErr w:type="spellStart"/>
      <w:r w:rsidRPr="005C3916">
        <w:rPr>
          <w:rFonts w:ascii="Arial" w:eastAsia="Calibri" w:hAnsi="Arial" w:cs="Arial"/>
          <w:color w:val="000000"/>
          <w:sz w:val="22"/>
          <w:szCs w:val="22"/>
        </w:rPr>
        <w:t>Barton</w:t>
      </w:r>
      <w:proofErr w:type="spellEnd"/>
      <w:r w:rsidRPr="005C3916">
        <w:rPr>
          <w:rFonts w:ascii="Arial" w:eastAsia="Calibri" w:hAnsi="Arial" w:cs="Arial"/>
          <w:color w:val="000000"/>
          <w:sz w:val="22"/>
          <w:szCs w:val="22"/>
        </w:rPr>
        <w:t xml:space="preserve"> (Comp.) </w:t>
      </w:r>
      <w:r w:rsidRPr="005C3916">
        <w:rPr>
          <w:rFonts w:ascii="Arial" w:eastAsia="Calibri" w:hAnsi="Arial" w:cs="Arial"/>
          <w:i/>
          <w:color w:val="000000"/>
          <w:sz w:val="22"/>
          <w:szCs w:val="22"/>
        </w:rPr>
        <w:t>Discapacidad y Sociedad</w:t>
      </w:r>
      <w:r w:rsidRPr="005C3916">
        <w:rPr>
          <w:rFonts w:ascii="Arial" w:eastAsia="Calibri" w:hAnsi="Arial" w:cs="Arial"/>
          <w:color w:val="000000"/>
          <w:sz w:val="22"/>
          <w:szCs w:val="22"/>
        </w:rPr>
        <w:t xml:space="preserve">. Madrid, Ediciones Morata-Fundación </w:t>
      </w:r>
      <w:proofErr w:type="spellStart"/>
      <w:r w:rsidRPr="005C3916">
        <w:rPr>
          <w:rFonts w:ascii="Arial" w:eastAsia="Calibri" w:hAnsi="Arial" w:cs="Arial"/>
          <w:color w:val="000000"/>
          <w:sz w:val="22"/>
          <w:szCs w:val="22"/>
        </w:rPr>
        <w:t>Paideia</w:t>
      </w:r>
      <w:proofErr w:type="spellEnd"/>
      <w:r w:rsidRPr="005C3916">
        <w:rPr>
          <w:rFonts w:ascii="Arial" w:eastAsia="Calibri" w:hAnsi="Arial" w:cs="Arial"/>
          <w:color w:val="000000"/>
          <w:sz w:val="22"/>
          <w:szCs w:val="22"/>
        </w:rPr>
        <w:t>.</w:t>
      </w:r>
    </w:p>
    <w:p w:rsidR="00A67E6A" w:rsidRPr="005C3916" w:rsidRDefault="00A67E6A" w:rsidP="005C3916">
      <w:pPr>
        <w:spacing w:line="276" w:lineRule="auto"/>
        <w:jc w:val="both"/>
        <w:rPr>
          <w:rFonts w:ascii="Arial" w:eastAsia="Calibri" w:hAnsi="Arial" w:cs="Arial"/>
          <w:color w:val="000000"/>
          <w:sz w:val="22"/>
          <w:szCs w:val="22"/>
        </w:rPr>
      </w:pPr>
      <w:r w:rsidRPr="005C3916">
        <w:rPr>
          <w:rFonts w:ascii="Arial" w:eastAsia="Calibri" w:hAnsi="Arial" w:cs="Arial"/>
          <w:color w:val="000000"/>
          <w:sz w:val="22"/>
          <w:szCs w:val="22"/>
        </w:rPr>
        <w:t xml:space="preserve">- (2009), "Un chiste malo: ¿rehabilitar a las personas con discapacidad en una sociedad que </w:t>
      </w:r>
      <w:proofErr w:type="spellStart"/>
      <w:r w:rsidRPr="005C3916">
        <w:rPr>
          <w:rFonts w:ascii="Arial" w:eastAsia="Calibri" w:hAnsi="Arial" w:cs="Arial"/>
          <w:color w:val="000000"/>
          <w:sz w:val="22"/>
          <w:szCs w:val="22"/>
        </w:rPr>
        <w:t>discapacita</w:t>
      </w:r>
      <w:proofErr w:type="spellEnd"/>
      <w:r w:rsidRPr="005C3916">
        <w:rPr>
          <w:rFonts w:ascii="Arial" w:eastAsia="Calibri" w:hAnsi="Arial" w:cs="Arial"/>
          <w:color w:val="000000"/>
          <w:sz w:val="22"/>
          <w:szCs w:val="22"/>
        </w:rPr>
        <w:t xml:space="preserve">?", en </w:t>
      </w:r>
      <w:proofErr w:type="spellStart"/>
      <w:r w:rsidRPr="005C3916">
        <w:rPr>
          <w:rFonts w:ascii="Arial" w:eastAsia="Calibri" w:hAnsi="Arial" w:cs="Arial"/>
          <w:color w:val="000000"/>
          <w:sz w:val="22"/>
          <w:szCs w:val="22"/>
        </w:rPr>
        <w:t>Brogna</w:t>
      </w:r>
      <w:proofErr w:type="spellEnd"/>
      <w:r w:rsidRPr="005C3916">
        <w:rPr>
          <w:rFonts w:ascii="Arial" w:eastAsia="Calibri" w:hAnsi="Arial" w:cs="Arial"/>
          <w:color w:val="000000"/>
          <w:sz w:val="22"/>
          <w:szCs w:val="22"/>
        </w:rPr>
        <w:t>, Patricia [</w:t>
      </w:r>
      <w:proofErr w:type="spellStart"/>
      <w:r w:rsidRPr="005C3916">
        <w:rPr>
          <w:rFonts w:ascii="Arial" w:eastAsia="Calibri" w:hAnsi="Arial" w:cs="Arial"/>
          <w:color w:val="000000"/>
          <w:sz w:val="22"/>
          <w:szCs w:val="22"/>
        </w:rPr>
        <w:t>comp.</w:t>
      </w:r>
      <w:proofErr w:type="spellEnd"/>
      <w:r w:rsidRPr="005C3916">
        <w:rPr>
          <w:rFonts w:ascii="Arial" w:eastAsia="Calibri" w:hAnsi="Arial" w:cs="Arial"/>
          <w:color w:val="000000"/>
          <w:sz w:val="22"/>
          <w:szCs w:val="22"/>
        </w:rPr>
        <w:t xml:space="preserve">], Visiones y revisiones de la discapacidad, México: Fondo de Cultura Económica. </w:t>
      </w:r>
    </w:p>
    <w:p w:rsidR="00A67E6A" w:rsidRPr="005C3916" w:rsidRDefault="00A67E6A" w:rsidP="005C3916">
      <w:pPr>
        <w:spacing w:line="276" w:lineRule="auto"/>
        <w:jc w:val="both"/>
        <w:rPr>
          <w:rFonts w:ascii="Arial" w:hAnsi="Arial" w:cs="Arial"/>
          <w:sz w:val="22"/>
          <w:szCs w:val="22"/>
        </w:rPr>
      </w:pPr>
      <w:proofErr w:type="spellStart"/>
      <w:r w:rsidRPr="005C3916">
        <w:rPr>
          <w:rFonts w:ascii="Arial" w:hAnsi="Arial" w:cs="Arial"/>
          <w:b/>
          <w:sz w:val="22"/>
          <w:szCs w:val="22"/>
          <w:lang w:val="es-MX"/>
        </w:rPr>
        <w:t>Belmartino</w:t>
      </w:r>
      <w:proofErr w:type="spellEnd"/>
      <w:r w:rsidRPr="005C3916">
        <w:rPr>
          <w:rFonts w:ascii="Arial" w:hAnsi="Arial" w:cs="Arial"/>
          <w:b/>
          <w:sz w:val="22"/>
          <w:szCs w:val="22"/>
          <w:lang w:val="es-MX"/>
        </w:rPr>
        <w:t>, S.</w:t>
      </w:r>
      <w:r w:rsidRPr="005C3916">
        <w:rPr>
          <w:rFonts w:ascii="Arial" w:hAnsi="Arial" w:cs="Arial"/>
          <w:sz w:val="22"/>
          <w:szCs w:val="22"/>
          <w:lang w:val="es-MX"/>
        </w:rPr>
        <w:t xml:space="preserve"> (2009)</w:t>
      </w:r>
      <w:r w:rsidRPr="005C3916">
        <w:rPr>
          <w:rFonts w:ascii="Arial" w:hAnsi="Arial" w:cs="Arial"/>
          <w:sz w:val="22"/>
          <w:szCs w:val="22"/>
        </w:rPr>
        <w:t xml:space="preserve"> “Los procesos de toma de decisiones en salud. Historia y teoría”, </w:t>
      </w:r>
      <w:r w:rsidRPr="005C3916">
        <w:rPr>
          <w:rFonts w:ascii="Arial" w:hAnsi="Arial" w:cs="Arial"/>
          <w:i/>
          <w:iCs/>
          <w:sz w:val="22"/>
          <w:szCs w:val="22"/>
        </w:rPr>
        <w:t xml:space="preserve">Revista Política y Gestión </w:t>
      </w:r>
      <w:r w:rsidRPr="005C3916">
        <w:rPr>
          <w:rFonts w:ascii="Arial" w:hAnsi="Arial" w:cs="Arial"/>
          <w:sz w:val="22"/>
          <w:szCs w:val="22"/>
        </w:rPr>
        <w:t xml:space="preserve">Nº 11. PP. 33-59 </w:t>
      </w:r>
    </w:p>
    <w:p w:rsidR="00A67E6A" w:rsidRPr="005C3916" w:rsidRDefault="00A67E6A" w:rsidP="005C3916">
      <w:pPr>
        <w:spacing w:line="276" w:lineRule="auto"/>
        <w:jc w:val="both"/>
        <w:rPr>
          <w:rFonts w:ascii="Arial" w:hAnsi="Arial" w:cs="Arial"/>
          <w:sz w:val="22"/>
          <w:szCs w:val="22"/>
        </w:rPr>
      </w:pPr>
      <w:proofErr w:type="spellStart"/>
      <w:r w:rsidRPr="005C3916">
        <w:rPr>
          <w:rFonts w:ascii="Arial" w:hAnsi="Arial" w:cs="Arial"/>
          <w:b/>
          <w:sz w:val="22"/>
          <w:szCs w:val="22"/>
        </w:rPr>
        <w:t>Bregain</w:t>
      </w:r>
      <w:proofErr w:type="spellEnd"/>
      <w:r w:rsidRPr="005C3916">
        <w:rPr>
          <w:rFonts w:ascii="Arial" w:hAnsi="Arial" w:cs="Arial"/>
          <w:b/>
          <w:sz w:val="22"/>
          <w:szCs w:val="22"/>
        </w:rPr>
        <w:t>, G.</w:t>
      </w:r>
      <w:r w:rsidRPr="005C3916">
        <w:rPr>
          <w:rFonts w:ascii="Arial" w:hAnsi="Arial" w:cs="Arial"/>
          <w:sz w:val="22"/>
          <w:szCs w:val="22"/>
        </w:rPr>
        <w:t xml:space="preserve"> (2012) “Historiar los derechos a la rehabilitación integral de las personas con discapacidad en Argentina” en Pantano, L. (</w:t>
      </w:r>
      <w:proofErr w:type="spellStart"/>
      <w:r w:rsidRPr="005C3916">
        <w:rPr>
          <w:rFonts w:ascii="Arial" w:hAnsi="Arial" w:cs="Arial"/>
          <w:sz w:val="22"/>
          <w:szCs w:val="22"/>
        </w:rPr>
        <w:t>comp.</w:t>
      </w:r>
      <w:proofErr w:type="spellEnd"/>
      <w:r w:rsidRPr="005C3916">
        <w:rPr>
          <w:rFonts w:ascii="Arial" w:hAnsi="Arial" w:cs="Arial"/>
          <w:sz w:val="22"/>
          <w:szCs w:val="22"/>
        </w:rPr>
        <w:t xml:space="preserve">) </w:t>
      </w:r>
      <w:r w:rsidRPr="005C3916">
        <w:rPr>
          <w:rFonts w:ascii="Arial" w:hAnsi="Arial" w:cs="Arial"/>
          <w:i/>
          <w:sz w:val="22"/>
          <w:szCs w:val="22"/>
        </w:rPr>
        <w:t>Discapacidad e Investigación: aportes desde la práctica</w:t>
      </w:r>
      <w:r w:rsidRPr="005C3916">
        <w:rPr>
          <w:rFonts w:ascii="Arial" w:hAnsi="Arial" w:cs="Arial"/>
          <w:sz w:val="22"/>
          <w:szCs w:val="22"/>
        </w:rPr>
        <w:t xml:space="preserve">. Buenos Aires, Editorial de la Universidad Católica Argentina. </w:t>
      </w:r>
    </w:p>
    <w:p w:rsidR="00A67E6A" w:rsidRPr="005C3916" w:rsidRDefault="00A67E6A" w:rsidP="005C3916">
      <w:pPr>
        <w:pStyle w:val="Textonotapie"/>
        <w:spacing w:line="276" w:lineRule="auto"/>
        <w:jc w:val="both"/>
        <w:rPr>
          <w:rFonts w:ascii="Arial" w:hAnsi="Arial" w:cs="Arial"/>
          <w:sz w:val="22"/>
          <w:szCs w:val="22"/>
        </w:rPr>
      </w:pPr>
      <w:proofErr w:type="spellStart"/>
      <w:r w:rsidRPr="005C3916">
        <w:rPr>
          <w:rFonts w:ascii="Arial" w:hAnsi="Arial" w:cs="Arial"/>
          <w:b/>
          <w:sz w:val="22"/>
          <w:szCs w:val="22"/>
        </w:rPr>
        <w:t>Bregain</w:t>
      </w:r>
      <w:proofErr w:type="spellEnd"/>
      <w:r w:rsidRPr="005C3916">
        <w:rPr>
          <w:rFonts w:ascii="Arial" w:hAnsi="Arial" w:cs="Arial"/>
          <w:b/>
          <w:sz w:val="22"/>
          <w:szCs w:val="22"/>
        </w:rPr>
        <w:t>, G.</w:t>
      </w:r>
      <w:r w:rsidRPr="005C3916">
        <w:rPr>
          <w:rFonts w:ascii="Arial" w:hAnsi="Arial" w:cs="Arial"/>
          <w:sz w:val="22"/>
          <w:szCs w:val="22"/>
        </w:rPr>
        <w:t xml:space="preserve"> (2014)  </w:t>
      </w:r>
      <w:proofErr w:type="spellStart"/>
      <w:r w:rsidRPr="005C3916">
        <w:rPr>
          <w:rFonts w:ascii="Arial" w:hAnsi="Arial" w:cs="Arial"/>
          <w:i/>
          <w:sz w:val="22"/>
          <w:szCs w:val="22"/>
        </w:rPr>
        <w:t>L'internationalisationimparfaited'unemoderniténord-</w:t>
      </w:r>
      <w:proofErr w:type="gramStart"/>
      <w:r w:rsidRPr="005C3916">
        <w:rPr>
          <w:rFonts w:ascii="Arial" w:hAnsi="Arial" w:cs="Arial"/>
          <w:i/>
          <w:sz w:val="22"/>
          <w:szCs w:val="22"/>
        </w:rPr>
        <w:t>atlantique</w:t>
      </w:r>
      <w:proofErr w:type="spellEnd"/>
      <w:r w:rsidRPr="005C3916">
        <w:rPr>
          <w:rFonts w:ascii="Arial" w:hAnsi="Arial" w:cs="Arial"/>
          <w:i/>
          <w:sz w:val="22"/>
          <w:szCs w:val="22"/>
        </w:rPr>
        <w:t xml:space="preserve"> :</w:t>
      </w:r>
      <w:proofErr w:type="spellStart"/>
      <w:r w:rsidRPr="005C3916">
        <w:rPr>
          <w:rFonts w:ascii="Arial" w:hAnsi="Arial" w:cs="Arial"/>
          <w:i/>
          <w:sz w:val="22"/>
          <w:szCs w:val="22"/>
        </w:rPr>
        <w:t>essaid'histoirecroisée</w:t>
      </w:r>
      <w:proofErr w:type="spellEnd"/>
      <w:proofErr w:type="gramEnd"/>
      <w:r w:rsidRPr="005C3916">
        <w:rPr>
          <w:rFonts w:ascii="Arial" w:hAnsi="Arial" w:cs="Arial"/>
          <w:i/>
          <w:sz w:val="22"/>
          <w:szCs w:val="22"/>
        </w:rPr>
        <w:t xml:space="preserve"> des </w:t>
      </w:r>
      <w:proofErr w:type="spellStart"/>
      <w:r w:rsidRPr="005C3916">
        <w:rPr>
          <w:rFonts w:ascii="Arial" w:hAnsi="Arial" w:cs="Arial"/>
          <w:i/>
          <w:sz w:val="22"/>
          <w:szCs w:val="22"/>
        </w:rPr>
        <w:t>politiques</w:t>
      </w:r>
      <w:proofErr w:type="spellEnd"/>
      <w:r w:rsidRPr="005C3916">
        <w:rPr>
          <w:rFonts w:ascii="Arial" w:hAnsi="Arial" w:cs="Arial"/>
          <w:i/>
          <w:sz w:val="22"/>
          <w:szCs w:val="22"/>
        </w:rPr>
        <w:t xml:space="preserve"> publiques du </w:t>
      </w:r>
      <w:proofErr w:type="spellStart"/>
      <w:r w:rsidRPr="005C3916">
        <w:rPr>
          <w:rFonts w:ascii="Arial" w:hAnsi="Arial" w:cs="Arial"/>
          <w:i/>
          <w:sz w:val="22"/>
          <w:szCs w:val="22"/>
        </w:rPr>
        <w:t>handicap</w:t>
      </w:r>
      <w:proofErr w:type="spellEnd"/>
      <w:r w:rsidRPr="005C3916">
        <w:rPr>
          <w:rFonts w:ascii="Arial" w:hAnsi="Arial" w:cs="Arial"/>
          <w:i/>
          <w:sz w:val="22"/>
          <w:szCs w:val="22"/>
        </w:rPr>
        <w:t xml:space="preserve"> en </w:t>
      </w:r>
      <w:proofErr w:type="spellStart"/>
      <w:r w:rsidRPr="005C3916">
        <w:rPr>
          <w:rFonts w:ascii="Arial" w:hAnsi="Arial" w:cs="Arial"/>
          <w:i/>
          <w:sz w:val="22"/>
          <w:szCs w:val="22"/>
        </w:rPr>
        <w:t>Argentine</w:t>
      </w:r>
      <w:proofErr w:type="spellEnd"/>
      <w:r w:rsidRPr="005C3916">
        <w:rPr>
          <w:rFonts w:ascii="Arial" w:hAnsi="Arial" w:cs="Arial"/>
          <w:i/>
          <w:sz w:val="22"/>
          <w:szCs w:val="22"/>
        </w:rPr>
        <w:t xml:space="preserve">, </w:t>
      </w:r>
      <w:proofErr w:type="spellStart"/>
      <w:r w:rsidRPr="005C3916">
        <w:rPr>
          <w:rFonts w:ascii="Arial" w:hAnsi="Arial" w:cs="Arial"/>
          <w:i/>
          <w:sz w:val="22"/>
          <w:szCs w:val="22"/>
        </w:rPr>
        <w:t>auBrésil</w:t>
      </w:r>
      <w:proofErr w:type="spellEnd"/>
      <w:r w:rsidRPr="005C3916">
        <w:rPr>
          <w:rFonts w:ascii="Arial" w:hAnsi="Arial" w:cs="Arial"/>
          <w:i/>
          <w:sz w:val="22"/>
          <w:szCs w:val="22"/>
        </w:rPr>
        <w:t xml:space="preserve"> et en </w:t>
      </w:r>
      <w:proofErr w:type="spellStart"/>
      <w:r w:rsidRPr="005C3916">
        <w:rPr>
          <w:rFonts w:ascii="Arial" w:hAnsi="Arial" w:cs="Arial"/>
          <w:i/>
          <w:sz w:val="22"/>
          <w:szCs w:val="22"/>
        </w:rPr>
        <w:t>Espagne</w:t>
      </w:r>
      <w:proofErr w:type="spellEnd"/>
      <w:r w:rsidRPr="005C3916">
        <w:rPr>
          <w:rFonts w:ascii="Arial" w:hAnsi="Arial" w:cs="Arial"/>
          <w:i/>
          <w:sz w:val="22"/>
          <w:szCs w:val="22"/>
        </w:rPr>
        <w:t xml:space="preserve"> (1956-1982)</w:t>
      </w:r>
      <w:r w:rsidRPr="005C3916">
        <w:rPr>
          <w:rFonts w:ascii="Arial" w:hAnsi="Arial" w:cs="Arial"/>
          <w:sz w:val="22"/>
          <w:szCs w:val="22"/>
        </w:rPr>
        <w:t xml:space="preserve">, </w:t>
      </w:r>
      <w:proofErr w:type="spellStart"/>
      <w:r w:rsidRPr="005C3916">
        <w:rPr>
          <w:rFonts w:ascii="Arial" w:hAnsi="Arial" w:cs="Arial"/>
          <w:sz w:val="22"/>
          <w:szCs w:val="22"/>
        </w:rPr>
        <w:t>Thèsed'Histoire</w:t>
      </w:r>
      <w:proofErr w:type="spellEnd"/>
      <w:r w:rsidRPr="005C3916">
        <w:rPr>
          <w:rFonts w:ascii="Arial" w:hAnsi="Arial" w:cs="Arial"/>
          <w:sz w:val="22"/>
          <w:szCs w:val="22"/>
        </w:rPr>
        <w:t xml:space="preserve"> en </w:t>
      </w:r>
      <w:proofErr w:type="spellStart"/>
      <w:r w:rsidRPr="005C3916">
        <w:rPr>
          <w:rFonts w:ascii="Arial" w:hAnsi="Arial" w:cs="Arial"/>
          <w:sz w:val="22"/>
          <w:szCs w:val="22"/>
        </w:rPr>
        <w:t>cotutelleinternationalesoutenue</w:t>
      </w:r>
      <w:proofErr w:type="spellEnd"/>
      <w:r w:rsidRPr="005C3916">
        <w:rPr>
          <w:rFonts w:ascii="Arial" w:hAnsi="Arial" w:cs="Arial"/>
          <w:sz w:val="22"/>
          <w:szCs w:val="22"/>
        </w:rPr>
        <w:t xml:space="preserve"> à </w:t>
      </w:r>
      <w:proofErr w:type="spellStart"/>
      <w:r w:rsidRPr="005C3916">
        <w:rPr>
          <w:rFonts w:ascii="Arial" w:hAnsi="Arial" w:cs="Arial"/>
          <w:sz w:val="22"/>
          <w:szCs w:val="22"/>
        </w:rPr>
        <w:t>l'Université</w:t>
      </w:r>
      <w:proofErr w:type="spellEnd"/>
      <w:r w:rsidRPr="005C3916">
        <w:rPr>
          <w:rFonts w:ascii="Arial" w:hAnsi="Arial" w:cs="Arial"/>
          <w:sz w:val="22"/>
          <w:szCs w:val="22"/>
        </w:rPr>
        <w:t xml:space="preserve"> de Rennes II, </w:t>
      </w:r>
      <w:proofErr w:type="spellStart"/>
      <w:r w:rsidRPr="005C3916">
        <w:rPr>
          <w:rFonts w:ascii="Arial" w:hAnsi="Arial" w:cs="Arial"/>
          <w:sz w:val="22"/>
          <w:szCs w:val="22"/>
        </w:rPr>
        <w:t>juin</w:t>
      </w:r>
      <w:proofErr w:type="spellEnd"/>
      <w:r w:rsidRPr="005C3916">
        <w:rPr>
          <w:rFonts w:ascii="Arial" w:hAnsi="Arial" w:cs="Arial"/>
          <w:sz w:val="22"/>
          <w:szCs w:val="22"/>
        </w:rPr>
        <w:t xml:space="preserve"> 2014. Disponible en el </w:t>
      </w:r>
      <w:proofErr w:type="gramStart"/>
      <w:r w:rsidRPr="005C3916">
        <w:rPr>
          <w:rFonts w:ascii="Arial" w:hAnsi="Arial" w:cs="Arial"/>
          <w:sz w:val="22"/>
          <w:szCs w:val="22"/>
        </w:rPr>
        <w:t>sitio :</w:t>
      </w:r>
      <w:proofErr w:type="gramEnd"/>
      <w:r w:rsidRPr="005C3916">
        <w:rPr>
          <w:rFonts w:ascii="Arial" w:hAnsi="Arial" w:cs="Arial"/>
          <w:sz w:val="22"/>
          <w:szCs w:val="22"/>
        </w:rPr>
        <w:t xml:space="preserve"> </w:t>
      </w:r>
      <w:hyperlink r:id="rId9" w:history="1">
        <w:r w:rsidRPr="005C3916">
          <w:rPr>
            <w:rStyle w:val="Hipervnculo"/>
            <w:rFonts w:ascii="Arial" w:hAnsi="Arial" w:cs="Arial"/>
            <w:sz w:val="22"/>
            <w:szCs w:val="22"/>
          </w:rPr>
          <w:t>https://tel.archives-ouvertes.fr/tel-01037929</w:t>
        </w:r>
      </w:hyperlink>
    </w:p>
    <w:p w:rsidR="00A67E6A" w:rsidRPr="005C3916" w:rsidRDefault="00A67E6A" w:rsidP="005C3916">
      <w:pPr>
        <w:spacing w:line="276" w:lineRule="auto"/>
        <w:jc w:val="both"/>
        <w:rPr>
          <w:rFonts w:ascii="Arial" w:hAnsi="Arial" w:cs="Arial"/>
          <w:sz w:val="22"/>
          <w:szCs w:val="22"/>
        </w:rPr>
      </w:pPr>
      <w:r w:rsidRPr="005C3916">
        <w:rPr>
          <w:rFonts w:ascii="Arial" w:hAnsi="Arial" w:cs="Arial"/>
          <w:b/>
          <w:sz w:val="22"/>
          <w:szCs w:val="22"/>
        </w:rPr>
        <w:t xml:space="preserve">Brown, J. </w:t>
      </w:r>
      <w:r w:rsidRPr="005C3916">
        <w:rPr>
          <w:rFonts w:ascii="Arial" w:hAnsi="Arial" w:cs="Arial"/>
          <w:sz w:val="22"/>
          <w:szCs w:val="22"/>
        </w:rPr>
        <w:t>(2001). Los derechos reproductivos como derechos ciudadanos. Debates. 1985-2000</w:t>
      </w:r>
      <w:proofErr w:type="gramStart"/>
      <w:r w:rsidRPr="005C3916">
        <w:rPr>
          <w:rFonts w:ascii="Arial" w:hAnsi="Arial" w:cs="Arial"/>
          <w:sz w:val="22"/>
          <w:szCs w:val="22"/>
        </w:rPr>
        <w:t>) ,</w:t>
      </w:r>
      <w:proofErr w:type="gramEnd"/>
      <w:r w:rsidRPr="005C3916">
        <w:rPr>
          <w:rFonts w:ascii="Arial" w:hAnsi="Arial" w:cs="Arial"/>
          <w:sz w:val="22"/>
          <w:szCs w:val="22"/>
        </w:rPr>
        <w:t xml:space="preserve"> </w:t>
      </w:r>
      <w:proofErr w:type="spellStart"/>
      <w:r w:rsidRPr="005C3916">
        <w:rPr>
          <w:rFonts w:ascii="Arial" w:hAnsi="Arial" w:cs="Arial"/>
          <w:sz w:val="22"/>
          <w:szCs w:val="22"/>
        </w:rPr>
        <w:t>FCPyS</w:t>
      </w:r>
      <w:proofErr w:type="spellEnd"/>
      <w:r w:rsidRPr="005C3916">
        <w:rPr>
          <w:rFonts w:ascii="Arial" w:hAnsi="Arial" w:cs="Arial"/>
          <w:sz w:val="22"/>
          <w:szCs w:val="22"/>
        </w:rPr>
        <w:t xml:space="preserve">, </w:t>
      </w:r>
      <w:proofErr w:type="spellStart"/>
      <w:r w:rsidRPr="005C3916">
        <w:rPr>
          <w:rFonts w:ascii="Arial" w:hAnsi="Arial" w:cs="Arial"/>
          <w:sz w:val="22"/>
          <w:szCs w:val="22"/>
        </w:rPr>
        <w:t>UNCuyo</w:t>
      </w:r>
      <w:proofErr w:type="spellEnd"/>
      <w:r w:rsidRPr="005C3916">
        <w:rPr>
          <w:rFonts w:ascii="Arial" w:hAnsi="Arial" w:cs="Arial"/>
          <w:sz w:val="22"/>
          <w:szCs w:val="22"/>
        </w:rPr>
        <w:t xml:space="preserve">, Mendoza. </w:t>
      </w:r>
    </w:p>
    <w:p w:rsidR="00A67E6A" w:rsidRPr="005C3916" w:rsidRDefault="00A67E6A" w:rsidP="005C3916">
      <w:pPr>
        <w:spacing w:line="276" w:lineRule="auto"/>
        <w:jc w:val="both"/>
        <w:rPr>
          <w:rFonts w:ascii="Arial" w:hAnsi="Arial" w:cs="Arial"/>
          <w:sz w:val="22"/>
          <w:szCs w:val="22"/>
        </w:rPr>
      </w:pPr>
      <w:r w:rsidRPr="005C3916">
        <w:rPr>
          <w:rFonts w:ascii="Arial" w:hAnsi="Arial" w:cs="Arial"/>
          <w:b/>
          <w:sz w:val="22"/>
          <w:szCs w:val="22"/>
        </w:rPr>
        <w:t>Díaz Velázquez, E.</w:t>
      </w:r>
      <w:r w:rsidRPr="005C3916">
        <w:rPr>
          <w:rFonts w:ascii="Arial" w:hAnsi="Arial" w:cs="Arial"/>
          <w:sz w:val="22"/>
          <w:szCs w:val="22"/>
        </w:rPr>
        <w:t xml:space="preserve"> (2016) Tesis doctoral. El acceso a la condición de ciudadanía de las personas con discapacidad: el caso de España. UNIVERSIDAD COMPLUTENSE DE MADRID. FACULTAD DE CIENCIAS POLÍTICAS Y SOCIOLOGÍA. Departamento de Sociología I. (Cambio Social). Disponible en: </w:t>
      </w:r>
      <w:hyperlink r:id="rId10" w:history="1">
        <w:r w:rsidRPr="005C3916">
          <w:rPr>
            <w:rStyle w:val="Hipervnculo"/>
            <w:rFonts w:ascii="Arial" w:hAnsi="Arial" w:cs="Arial"/>
            <w:sz w:val="22"/>
            <w:szCs w:val="22"/>
          </w:rPr>
          <w:t>http://eprints.ucm.es/37831/1/T37259.pdf</w:t>
        </w:r>
      </w:hyperlink>
    </w:p>
    <w:p w:rsidR="00A67E6A" w:rsidRPr="005C3916" w:rsidRDefault="00A67E6A" w:rsidP="005C3916">
      <w:pPr>
        <w:spacing w:line="276" w:lineRule="auto"/>
        <w:jc w:val="both"/>
        <w:rPr>
          <w:rFonts w:ascii="Arial" w:hAnsi="Arial" w:cs="Arial"/>
          <w:sz w:val="22"/>
          <w:szCs w:val="22"/>
        </w:rPr>
      </w:pPr>
      <w:r w:rsidRPr="005C3916">
        <w:rPr>
          <w:rFonts w:ascii="Arial" w:hAnsi="Arial" w:cs="Arial"/>
          <w:b/>
          <w:sz w:val="22"/>
          <w:szCs w:val="22"/>
        </w:rPr>
        <w:t xml:space="preserve">Fara, L. </w:t>
      </w:r>
      <w:r w:rsidRPr="005C3916">
        <w:rPr>
          <w:rFonts w:ascii="Arial" w:hAnsi="Arial" w:cs="Arial"/>
          <w:sz w:val="22"/>
          <w:szCs w:val="22"/>
        </w:rPr>
        <w:t xml:space="preserve">(2010) “Análisis de la normativa nacional orientada a persona con discapacidad” en Acuña, C. y L. </w:t>
      </w:r>
      <w:proofErr w:type="spellStart"/>
      <w:r w:rsidRPr="005C3916">
        <w:rPr>
          <w:rFonts w:ascii="Arial" w:hAnsi="Arial" w:cs="Arial"/>
          <w:sz w:val="22"/>
          <w:szCs w:val="22"/>
        </w:rPr>
        <w:t>BulitGoñi</w:t>
      </w:r>
      <w:proofErr w:type="spellEnd"/>
      <w:r w:rsidRPr="005C3916">
        <w:rPr>
          <w:rFonts w:ascii="Arial" w:hAnsi="Arial" w:cs="Arial"/>
          <w:sz w:val="22"/>
          <w:szCs w:val="22"/>
        </w:rPr>
        <w:t xml:space="preserve"> (</w:t>
      </w:r>
      <w:proofErr w:type="spellStart"/>
      <w:r w:rsidRPr="005C3916">
        <w:rPr>
          <w:rFonts w:ascii="Arial" w:hAnsi="Arial" w:cs="Arial"/>
          <w:sz w:val="22"/>
          <w:szCs w:val="22"/>
        </w:rPr>
        <w:t>comps</w:t>
      </w:r>
      <w:proofErr w:type="spellEnd"/>
      <w:r w:rsidRPr="005C3916">
        <w:rPr>
          <w:rFonts w:ascii="Arial" w:hAnsi="Arial" w:cs="Arial"/>
          <w:sz w:val="22"/>
          <w:szCs w:val="22"/>
        </w:rPr>
        <w:t xml:space="preserve">.) Políticas sobre discapacidad en la Argentina. El desafío de hacer realidad los derechos. Buenos Aires, Siglo Veintiuno Editores. </w:t>
      </w:r>
    </w:p>
    <w:p w:rsidR="00A67E6A" w:rsidRPr="005C3916" w:rsidRDefault="00A67E6A" w:rsidP="005C3916">
      <w:pPr>
        <w:spacing w:line="276" w:lineRule="auto"/>
        <w:jc w:val="both"/>
        <w:rPr>
          <w:rFonts w:ascii="Arial" w:hAnsi="Arial" w:cs="Arial"/>
          <w:sz w:val="22"/>
          <w:szCs w:val="22"/>
        </w:rPr>
      </w:pPr>
      <w:proofErr w:type="spellStart"/>
      <w:r w:rsidRPr="005C3916">
        <w:rPr>
          <w:rFonts w:ascii="Arial" w:hAnsi="Arial" w:cs="Arial"/>
          <w:b/>
          <w:sz w:val="22"/>
          <w:szCs w:val="22"/>
        </w:rPr>
        <w:t>Ferrante</w:t>
      </w:r>
      <w:proofErr w:type="spellEnd"/>
      <w:r w:rsidRPr="005C3916">
        <w:rPr>
          <w:rFonts w:ascii="Arial" w:hAnsi="Arial" w:cs="Arial"/>
          <w:b/>
          <w:sz w:val="22"/>
          <w:szCs w:val="22"/>
        </w:rPr>
        <w:t>, C.</w:t>
      </w:r>
      <w:r w:rsidRPr="005C3916">
        <w:rPr>
          <w:rFonts w:ascii="Arial" w:hAnsi="Arial" w:cs="Arial"/>
          <w:sz w:val="22"/>
          <w:szCs w:val="22"/>
        </w:rPr>
        <w:t xml:space="preserve"> (2014) “</w:t>
      </w:r>
      <w:proofErr w:type="spellStart"/>
      <w:r w:rsidRPr="005C3916">
        <w:rPr>
          <w:rFonts w:ascii="Arial" w:hAnsi="Arial" w:cs="Arial"/>
          <w:sz w:val="22"/>
          <w:szCs w:val="22"/>
        </w:rPr>
        <w:t>Renguar</w:t>
      </w:r>
      <w:proofErr w:type="spellEnd"/>
      <w:r w:rsidRPr="005C3916">
        <w:rPr>
          <w:rFonts w:ascii="Arial" w:hAnsi="Arial" w:cs="Arial"/>
          <w:sz w:val="22"/>
          <w:szCs w:val="22"/>
        </w:rPr>
        <w:t xml:space="preserve"> el estigma: cuerpo, deporte y discapacidad motriz (Buenos Aires, 1950-2010), Buenos Aires, </w:t>
      </w:r>
      <w:proofErr w:type="spellStart"/>
      <w:r w:rsidRPr="005C3916">
        <w:rPr>
          <w:rFonts w:ascii="Arial" w:hAnsi="Arial" w:cs="Arial"/>
          <w:sz w:val="22"/>
          <w:szCs w:val="22"/>
        </w:rPr>
        <w:t>Biblos</w:t>
      </w:r>
      <w:proofErr w:type="spellEnd"/>
      <w:r w:rsidRPr="005C3916">
        <w:rPr>
          <w:rFonts w:ascii="Arial" w:hAnsi="Arial" w:cs="Arial"/>
          <w:sz w:val="22"/>
          <w:szCs w:val="22"/>
        </w:rPr>
        <w:t xml:space="preserve">. </w:t>
      </w:r>
    </w:p>
    <w:p w:rsidR="00A67E6A" w:rsidRPr="005C3916" w:rsidRDefault="00A67E6A" w:rsidP="005C3916">
      <w:pPr>
        <w:spacing w:line="276" w:lineRule="auto"/>
        <w:jc w:val="both"/>
        <w:rPr>
          <w:rFonts w:ascii="Arial" w:hAnsi="Arial" w:cs="Arial"/>
          <w:sz w:val="22"/>
          <w:szCs w:val="22"/>
        </w:rPr>
      </w:pPr>
      <w:proofErr w:type="spellStart"/>
      <w:r w:rsidRPr="005C3916">
        <w:rPr>
          <w:rFonts w:ascii="Arial" w:hAnsi="Arial" w:cs="Arial"/>
          <w:b/>
          <w:sz w:val="22"/>
          <w:szCs w:val="22"/>
        </w:rPr>
        <w:t>Fiamberti</w:t>
      </w:r>
      <w:proofErr w:type="spellEnd"/>
      <w:r w:rsidRPr="005C3916">
        <w:rPr>
          <w:rFonts w:ascii="Arial" w:hAnsi="Arial" w:cs="Arial"/>
          <w:b/>
          <w:sz w:val="22"/>
          <w:szCs w:val="22"/>
        </w:rPr>
        <w:t>, H.</w:t>
      </w:r>
      <w:r w:rsidRPr="005C3916">
        <w:rPr>
          <w:rFonts w:ascii="Arial" w:hAnsi="Arial" w:cs="Arial"/>
          <w:sz w:val="22"/>
          <w:szCs w:val="22"/>
        </w:rPr>
        <w:t xml:space="preserve"> (2008) “Reflexiones sobre las Políticas Públicas y la legislación vigente. ¿Una oportunidad de cambios?” en </w:t>
      </w:r>
      <w:proofErr w:type="spellStart"/>
      <w:r w:rsidRPr="005C3916">
        <w:rPr>
          <w:rFonts w:ascii="Arial" w:hAnsi="Arial" w:cs="Arial"/>
          <w:sz w:val="22"/>
          <w:szCs w:val="22"/>
        </w:rPr>
        <w:t>Eroles</w:t>
      </w:r>
      <w:proofErr w:type="spellEnd"/>
      <w:r w:rsidRPr="005C3916">
        <w:rPr>
          <w:rFonts w:ascii="Arial" w:hAnsi="Arial" w:cs="Arial"/>
          <w:sz w:val="22"/>
          <w:szCs w:val="22"/>
        </w:rPr>
        <w:t xml:space="preserve">, C. y H. </w:t>
      </w:r>
      <w:proofErr w:type="spellStart"/>
      <w:r w:rsidRPr="005C3916">
        <w:rPr>
          <w:rFonts w:ascii="Arial" w:hAnsi="Arial" w:cs="Arial"/>
          <w:sz w:val="22"/>
          <w:szCs w:val="22"/>
        </w:rPr>
        <w:t>Fiamberti</w:t>
      </w:r>
      <w:proofErr w:type="spellEnd"/>
      <w:r w:rsidRPr="005C3916">
        <w:rPr>
          <w:rFonts w:ascii="Arial" w:hAnsi="Arial" w:cs="Arial"/>
          <w:sz w:val="22"/>
          <w:szCs w:val="22"/>
        </w:rPr>
        <w:t xml:space="preserve"> (</w:t>
      </w:r>
      <w:proofErr w:type="spellStart"/>
      <w:r w:rsidRPr="005C3916">
        <w:rPr>
          <w:rFonts w:ascii="Arial" w:hAnsi="Arial" w:cs="Arial"/>
          <w:sz w:val="22"/>
          <w:szCs w:val="22"/>
        </w:rPr>
        <w:t>comps</w:t>
      </w:r>
      <w:proofErr w:type="spellEnd"/>
      <w:r w:rsidRPr="005C3916">
        <w:rPr>
          <w:rFonts w:ascii="Arial" w:hAnsi="Arial" w:cs="Arial"/>
          <w:sz w:val="22"/>
          <w:szCs w:val="22"/>
        </w:rPr>
        <w:t xml:space="preserve">.) </w:t>
      </w:r>
      <w:r w:rsidRPr="005C3916">
        <w:rPr>
          <w:rFonts w:ascii="Arial" w:hAnsi="Arial" w:cs="Arial"/>
          <w:i/>
          <w:sz w:val="22"/>
          <w:szCs w:val="22"/>
        </w:rPr>
        <w:t>Los derechos de las personas con discapacidad. Análisis de las convenciones internacionales y de la legislación vigente que los garantizan.</w:t>
      </w:r>
      <w:r w:rsidRPr="005C3916">
        <w:rPr>
          <w:rFonts w:ascii="Arial" w:hAnsi="Arial" w:cs="Arial"/>
          <w:sz w:val="22"/>
          <w:szCs w:val="22"/>
        </w:rPr>
        <w:t xml:space="preserve"> Buenos Aires, EUDEBA. </w:t>
      </w:r>
    </w:p>
    <w:p w:rsidR="00A67E6A" w:rsidRPr="005C3916" w:rsidRDefault="00A67E6A" w:rsidP="005C3916">
      <w:pPr>
        <w:spacing w:line="276" w:lineRule="auto"/>
        <w:jc w:val="both"/>
        <w:rPr>
          <w:rFonts w:ascii="Arial" w:hAnsi="Arial" w:cs="Arial"/>
          <w:sz w:val="22"/>
          <w:szCs w:val="22"/>
        </w:rPr>
      </w:pPr>
      <w:proofErr w:type="spellStart"/>
      <w:r w:rsidRPr="005C3916">
        <w:rPr>
          <w:rFonts w:ascii="Arial" w:hAnsi="Arial" w:cs="Arial"/>
          <w:b/>
          <w:sz w:val="22"/>
          <w:szCs w:val="22"/>
        </w:rPr>
        <w:t>Findling</w:t>
      </w:r>
      <w:proofErr w:type="spellEnd"/>
      <w:r w:rsidRPr="005C3916">
        <w:rPr>
          <w:rFonts w:ascii="Arial" w:hAnsi="Arial" w:cs="Arial"/>
          <w:b/>
          <w:sz w:val="22"/>
          <w:szCs w:val="22"/>
        </w:rPr>
        <w:t xml:space="preserve">, L. </w:t>
      </w:r>
      <w:r w:rsidRPr="005C3916">
        <w:rPr>
          <w:rFonts w:ascii="Arial" w:hAnsi="Arial" w:cs="Arial"/>
          <w:sz w:val="22"/>
          <w:szCs w:val="22"/>
        </w:rPr>
        <w:t>(2012) Tesis doctoral “Escenarios de la desregulación de las Obras Sociales Sindicales: el desafío de los actores frente a la libre elección de los servicios de salud. Buenos Aires 1997-2004″. Doctorado en Ciencias Sociales. Universidad de Buenos Aires.</w:t>
      </w:r>
    </w:p>
    <w:p w:rsidR="00A67E6A" w:rsidRPr="005C3916" w:rsidRDefault="00A67E6A" w:rsidP="005C3916">
      <w:pPr>
        <w:spacing w:line="276" w:lineRule="auto"/>
        <w:jc w:val="both"/>
        <w:rPr>
          <w:rFonts w:ascii="Arial" w:hAnsi="Arial" w:cs="Arial"/>
          <w:sz w:val="22"/>
          <w:szCs w:val="22"/>
        </w:rPr>
      </w:pPr>
      <w:proofErr w:type="spellStart"/>
      <w:r w:rsidRPr="005C3916">
        <w:rPr>
          <w:rFonts w:ascii="Arial" w:hAnsi="Arial" w:cs="Arial"/>
          <w:b/>
          <w:sz w:val="22"/>
          <w:szCs w:val="22"/>
        </w:rPr>
        <w:t>Garcilazo</w:t>
      </w:r>
      <w:proofErr w:type="spellEnd"/>
      <w:r w:rsidRPr="005C3916">
        <w:rPr>
          <w:rFonts w:ascii="Arial" w:hAnsi="Arial" w:cs="Arial"/>
          <w:b/>
          <w:sz w:val="22"/>
          <w:szCs w:val="22"/>
        </w:rPr>
        <w:t>, H.-Fundación Par</w:t>
      </w:r>
      <w:r w:rsidRPr="005C3916">
        <w:rPr>
          <w:rFonts w:ascii="Arial" w:hAnsi="Arial" w:cs="Arial"/>
          <w:sz w:val="22"/>
          <w:szCs w:val="22"/>
        </w:rPr>
        <w:t xml:space="preserve"> (2006) “La legislación” en </w:t>
      </w:r>
      <w:r w:rsidRPr="005C3916">
        <w:rPr>
          <w:rFonts w:ascii="Arial" w:hAnsi="Arial" w:cs="Arial"/>
          <w:i/>
          <w:sz w:val="22"/>
          <w:szCs w:val="22"/>
        </w:rPr>
        <w:t>La Discapacidad en Argentina. Un diagnóstico de situación y políticas públicas vigentes al 2005</w:t>
      </w:r>
      <w:r w:rsidRPr="005C3916">
        <w:rPr>
          <w:rFonts w:ascii="Arial" w:hAnsi="Arial" w:cs="Arial"/>
          <w:sz w:val="22"/>
          <w:szCs w:val="22"/>
        </w:rPr>
        <w:t>. Buenos Aires, Fundación Par.</w:t>
      </w:r>
    </w:p>
    <w:p w:rsidR="00A67E6A" w:rsidRPr="005C3916" w:rsidRDefault="00A67E6A" w:rsidP="005C3916">
      <w:pPr>
        <w:spacing w:line="276" w:lineRule="auto"/>
        <w:jc w:val="both"/>
        <w:rPr>
          <w:rFonts w:ascii="Arial" w:hAnsi="Arial" w:cs="Arial"/>
          <w:sz w:val="22"/>
          <w:szCs w:val="22"/>
        </w:rPr>
      </w:pPr>
      <w:proofErr w:type="spellStart"/>
      <w:r w:rsidRPr="005C3916">
        <w:rPr>
          <w:rFonts w:ascii="Arial" w:hAnsi="Arial" w:cs="Arial"/>
          <w:b/>
          <w:sz w:val="22"/>
          <w:szCs w:val="22"/>
        </w:rPr>
        <w:t>Grassi</w:t>
      </w:r>
      <w:proofErr w:type="spellEnd"/>
      <w:r w:rsidRPr="005C3916">
        <w:rPr>
          <w:rFonts w:ascii="Arial" w:hAnsi="Arial" w:cs="Arial"/>
          <w:b/>
          <w:sz w:val="22"/>
          <w:szCs w:val="22"/>
        </w:rPr>
        <w:t xml:space="preserve">, E., S. </w:t>
      </w:r>
      <w:proofErr w:type="spellStart"/>
      <w:r w:rsidRPr="005C3916">
        <w:rPr>
          <w:rFonts w:ascii="Arial" w:hAnsi="Arial" w:cs="Arial"/>
          <w:b/>
          <w:sz w:val="22"/>
          <w:szCs w:val="22"/>
        </w:rPr>
        <w:t>Hintze</w:t>
      </w:r>
      <w:proofErr w:type="spellEnd"/>
      <w:r w:rsidRPr="005C3916">
        <w:rPr>
          <w:rFonts w:ascii="Arial" w:hAnsi="Arial" w:cs="Arial"/>
          <w:b/>
          <w:sz w:val="22"/>
          <w:szCs w:val="22"/>
        </w:rPr>
        <w:t xml:space="preserve"> y M. </w:t>
      </w:r>
      <w:proofErr w:type="spellStart"/>
      <w:proofErr w:type="gramStart"/>
      <w:r w:rsidRPr="005C3916">
        <w:rPr>
          <w:rFonts w:ascii="Arial" w:hAnsi="Arial" w:cs="Arial"/>
          <w:b/>
          <w:sz w:val="22"/>
          <w:szCs w:val="22"/>
        </w:rPr>
        <w:t>Neufeld</w:t>
      </w:r>
      <w:proofErr w:type="spellEnd"/>
      <w:r w:rsidRPr="005C3916">
        <w:rPr>
          <w:rFonts w:ascii="Arial" w:hAnsi="Arial" w:cs="Arial"/>
          <w:sz w:val="22"/>
          <w:szCs w:val="22"/>
        </w:rPr>
        <w:t>(</w:t>
      </w:r>
      <w:proofErr w:type="gramEnd"/>
      <w:r w:rsidRPr="005C3916">
        <w:rPr>
          <w:rFonts w:ascii="Arial" w:hAnsi="Arial" w:cs="Arial"/>
          <w:sz w:val="22"/>
          <w:szCs w:val="22"/>
        </w:rPr>
        <w:t xml:space="preserve">1994) </w:t>
      </w:r>
      <w:r w:rsidRPr="005C3916">
        <w:rPr>
          <w:rFonts w:ascii="Arial" w:hAnsi="Arial" w:cs="Arial"/>
          <w:i/>
          <w:sz w:val="22"/>
          <w:szCs w:val="22"/>
        </w:rPr>
        <w:t>Políticas sociales, crisis y ajuste estructural: un análisis del sistema educativo, de obras sociales y de las políticas alimentarias</w:t>
      </w:r>
      <w:r w:rsidRPr="005C3916">
        <w:rPr>
          <w:rFonts w:ascii="Arial" w:hAnsi="Arial" w:cs="Arial"/>
          <w:sz w:val="22"/>
          <w:szCs w:val="22"/>
        </w:rPr>
        <w:t xml:space="preserve">. Espacio Editorial, Buenos Aires.  </w:t>
      </w:r>
    </w:p>
    <w:p w:rsidR="00A67E6A" w:rsidRPr="005C3916" w:rsidRDefault="00A67E6A" w:rsidP="005C3916">
      <w:pPr>
        <w:spacing w:line="276" w:lineRule="auto"/>
        <w:jc w:val="both"/>
        <w:rPr>
          <w:rFonts w:ascii="Arial" w:hAnsi="Arial" w:cs="Arial"/>
          <w:sz w:val="22"/>
          <w:szCs w:val="22"/>
        </w:rPr>
      </w:pPr>
      <w:r w:rsidRPr="005C3916">
        <w:rPr>
          <w:rFonts w:ascii="Arial" w:hAnsi="Arial" w:cs="Arial"/>
          <w:b/>
          <w:sz w:val="22"/>
          <w:szCs w:val="22"/>
        </w:rPr>
        <w:t xml:space="preserve">INDEC </w:t>
      </w:r>
      <w:r w:rsidRPr="005C3916">
        <w:rPr>
          <w:rFonts w:ascii="Arial" w:hAnsi="Arial" w:cs="Arial"/>
          <w:sz w:val="22"/>
          <w:szCs w:val="22"/>
        </w:rPr>
        <w:t xml:space="preserve">(2014) Instituto Nacional de Estadística y Censos. Censo Nacional de Población, Hogares y Viviendas 2010. Censo del Bicentenario. Serie C. Población con dificultad o limitación permanente. - 1a ed. - Ciudad Autónoma de Buenos Aires: Instituto Nacional de Estadística y Censos  </w:t>
      </w:r>
    </w:p>
    <w:p w:rsidR="00A67E6A" w:rsidRPr="005C3916" w:rsidRDefault="00A67E6A" w:rsidP="005C3916">
      <w:pPr>
        <w:spacing w:line="276" w:lineRule="auto"/>
        <w:jc w:val="both"/>
        <w:rPr>
          <w:rFonts w:ascii="Arial" w:hAnsi="Arial" w:cs="Arial"/>
          <w:sz w:val="22"/>
          <w:szCs w:val="22"/>
          <w:lang w:val="en-CA"/>
        </w:rPr>
      </w:pPr>
      <w:proofErr w:type="spellStart"/>
      <w:r w:rsidRPr="005C3916">
        <w:rPr>
          <w:rFonts w:ascii="Arial" w:hAnsi="Arial" w:cs="Arial"/>
          <w:b/>
          <w:sz w:val="22"/>
          <w:szCs w:val="22"/>
        </w:rPr>
        <w:lastRenderedPageBreak/>
        <w:t>Jelín</w:t>
      </w:r>
      <w:proofErr w:type="spellEnd"/>
      <w:r w:rsidRPr="005C3916">
        <w:rPr>
          <w:rFonts w:ascii="Arial" w:hAnsi="Arial" w:cs="Arial"/>
          <w:b/>
          <w:sz w:val="22"/>
          <w:szCs w:val="22"/>
        </w:rPr>
        <w:t>, E.</w:t>
      </w:r>
      <w:r w:rsidRPr="005C3916">
        <w:rPr>
          <w:rFonts w:ascii="Arial" w:hAnsi="Arial" w:cs="Arial"/>
          <w:sz w:val="22"/>
          <w:szCs w:val="22"/>
        </w:rPr>
        <w:t xml:space="preserve"> (1994). “Familia, Crisis y Después...”. En </w:t>
      </w:r>
      <w:proofErr w:type="spellStart"/>
      <w:r w:rsidRPr="005C3916">
        <w:rPr>
          <w:rFonts w:ascii="Arial" w:hAnsi="Arial" w:cs="Arial"/>
          <w:sz w:val="22"/>
          <w:szCs w:val="22"/>
        </w:rPr>
        <w:t>Wainerman</w:t>
      </w:r>
      <w:proofErr w:type="spellEnd"/>
      <w:r w:rsidRPr="005C3916">
        <w:rPr>
          <w:rFonts w:ascii="Arial" w:hAnsi="Arial" w:cs="Arial"/>
          <w:sz w:val="22"/>
          <w:szCs w:val="22"/>
        </w:rPr>
        <w:t xml:space="preserve"> C. [</w:t>
      </w:r>
      <w:proofErr w:type="spellStart"/>
      <w:r w:rsidRPr="005C3916">
        <w:rPr>
          <w:rFonts w:ascii="Arial" w:hAnsi="Arial" w:cs="Arial"/>
          <w:sz w:val="22"/>
          <w:szCs w:val="22"/>
        </w:rPr>
        <w:t>comp.</w:t>
      </w:r>
      <w:proofErr w:type="spellEnd"/>
      <w:r w:rsidRPr="005C3916">
        <w:rPr>
          <w:rFonts w:ascii="Arial" w:hAnsi="Arial" w:cs="Arial"/>
          <w:sz w:val="22"/>
          <w:szCs w:val="22"/>
        </w:rPr>
        <w:t xml:space="preserve">]. Vivir en Familia. </w:t>
      </w:r>
      <w:r w:rsidRPr="005C3916">
        <w:rPr>
          <w:rFonts w:ascii="Arial" w:hAnsi="Arial" w:cs="Arial"/>
          <w:sz w:val="22"/>
          <w:szCs w:val="22"/>
          <w:lang w:val="en-CA"/>
        </w:rPr>
        <w:t xml:space="preserve">Buenos Aires, </w:t>
      </w:r>
      <w:proofErr w:type="spellStart"/>
      <w:r w:rsidRPr="005C3916">
        <w:rPr>
          <w:rFonts w:ascii="Arial" w:hAnsi="Arial" w:cs="Arial"/>
          <w:sz w:val="22"/>
          <w:szCs w:val="22"/>
          <w:lang w:val="en-CA"/>
        </w:rPr>
        <w:t>Losada</w:t>
      </w:r>
      <w:proofErr w:type="spellEnd"/>
      <w:r w:rsidRPr="005C3916">
        <w:rPr>
          <w:rFonts w:ascii="Arial" w:hAnsi="Arial" w:cs="Arial"/>
          <w:sz w:val="22"/>
          <w:szCs w:val="22"/>
          <w:lang w:val="en-CA"/>
        </w:rPr>
        <w:t>, pp. 23-39.</w:t>
      </w:r>
    </w:p>
    <w:p w:rsidR="00A67E6A" w:rsidRPr="005C3916" w:rsidRDefault="00A67E6A" w:rsidP="005C3916">
      <w:pPr>
        <w:spacing w:line="276" w:lineRule="auto"/>
        <w:jc w:val="both"/>
        <w:rPr>
          <w:rFonts w:ascii="Arial" w:hAnsi="Arial" w:cs="Arial"/>
          <w:bCs/>
          <w:sz w:val="22"/>
          <w:szCs w:val="22"/>
        </w:rPr>
      </w:pPr>
      <w:proofErr w:type="spellStart"/>
      <w:r w:rsidRPr="005C3916">
        <w:rPr>
          <w:rFonts w:ascii="Arial" w:hAnsi="Arial" w:cs="Arial"/>
          <w:b/>
          <w:bCs/>
          <w:sz w:val="22"/>
          <w:szCs w:val="22"/>
          <w:lang w:val="en-US"/>
        </w:rPr>
        <w:t>Joly</w:t>
      </w:r>
      <w:proofErr w:type="spellEnd"/>
      <w:r w:rsidRPr="005C3916">
        <w:rPr>
          <w:rFonts w:ascii="Arial" w:hAnsi="Arial" w:cs="Arial"/>
          <w:b/>
          <w:bCs/>
          <w:sz w:val="22"/>
          <w:szCs w:val="22"/>
          <w:lang w:val="en-US"/>
        </w:rPr>
        <w:t xml:space="preserve">, E. y M. P. </w:t>
      </w:r>
      <w:proofErr w:type="spellStart"/>
      <w:r w:rsidRPr="005C3916">
        <w:rPr>
          <w:rFonts w:ascii="Arial" w:hAnsi="Arial" w:cs="Arial"/>
          <w:b/>
          <w:bCs/>
          <w:sz w:val="22"/>
          <w:szCs w:val="22"/>
          <w:lang w:val="en-US"/>
        </w:rPr>
        <w:t>Venturiello</w:t>
      </w:r>
      <w:proofErr w:type="spellEnd"/>
      <w:r w:rsidRPr="005C3916">
        <w:rPr>
          <w:rFonts w:ascii="Arial" w:hAnsi="Arial" w:cs="Arial"/>
          <w:b/>
          <w:bCs/>
          <w:sz w:val="22"/>
          <w:szCs w:val="22"/>
          <w:lang w:val="en-US"/>
        </w:rPr>
        <w:t xml:space="preserve"> </w:t>
      </w:r>
      <w:r w:rsidRPr="005C3916">
        <w:rPr>
          <w:rFonts w:ascii="Arial" w:hAnsi="Arial" w:cs="Arial"/>
          <w:bCs/>
          <w:sz w:val="22"/>
          <w:szCs w:val="22"/>
          <w:lang w:val="en-US"/>
        </w:rPr>
        <w:t xml:space="preserve">(2012) “Persons with Disabilities: Entitled to Beg, Not to Work. </w:t>
      </w:r>
      <w:proofErr w:type="spellStart"/>
      <w:r w:rsidRPr="005C3916">
        <w:rPr>
          <w:rFonts w:ascii="Arial" w:hAnsi="Arial" w:cs="Arial"/>
          <w:bCs/>
          <w:sz w:val="22"/>
          <w:szCs w:val="22"/>
          <w:lang w:val="es-ES_tradnl"/>
        </w:rPr>
        <w:t>TheArgentine</w:t>
      </w:r>
      <w:proofErr w:type="spellEnd"/>
      <w:r w:rsidRPr="005C3916">
        <w:rPr>
          <w:rFonts w:ascii="Arial" w:hAnsi="Arial" w:cs="Arial"/>
          <w:bCs/>
          <w:sz w:val="22"/>
          <w:szCs w:val="22"/>
          <w:lang w:val="es-ES_tradnl"/>
        </w:rPr>
        <w:t xml:space="preserve"> Case</w:t>
      </w:r>
      <w:r w:rsidRPr="005C3916">
        <w:rPr>
          <w:rFonts w:ascii="Arial" w:hAnsi="Arial" w:cs="Arial"/>
          <w:bCs/>
          <w:sz w:val="22"/>
          <w:szCs w:val="22"/>
        </w:rPr>
        <w:t>”</w:t>
      </w:r>
      <w:r w:rsidRPr="005C3916">
        <w:rPr>
          <w:rFonts w:ascii="Arial" w:hAnsi="Arial" w:cs="Arial"/>
          <w:bCs/>
          <w:sz w:val="22"/>
          <w:szCs w:val="22"/>
          <w:lang w:val="es-ES_tradnl"/>
        </w:rPr>
        <w:t xml:space="preserve">. </w:t>
      </w:r>
      <w:proofErr w:type="spellStart"/>
      <w:r w:rsidRPr="005C3916">
        <w:rPr>
          <w:rFonts w:ascii="Arial" w:hAnsi="Arial" w:cs="Arial"/>
          <w:bCs/>
          <w:sz w:val="22"/>
          <w:szCs w:val="22"/>
          <w:lang w:val="es-ES_tradnl"/>
        </w:rPr>
        <w:t>CriticalS</w:t>
      </w:r>
      <w:bookmarkStart w:id="0" w:name="_GoBack"/>
      <w:bookmarkEnd w:id="0"/>
      <w:r w:rsidRPr="005C3916">
        <w:rPr>
          <w:rFonts w:ascii="Arial" w:hAnsi="Arial" w:cs="Arial"/>
          <w:bCs/>
          <w:sz w:val="22"/>
          <w:szCs w:val="22"/>
          <w:lang w:val="es-ES_tradnl"/>
        </w:rPr>
        <w:t>ociology</w:t>
      </w:r>
      <w:proofErr w:type="spellEnd"/>
      <w:r w:rsidRPr="005C3916">
        <w:rPr>
          <w:rFonts w:ascii="Arial" w:hAnsi="Arial" w:cs="Arial"/>
          <w:bCs/>
          <w:sz w:val="22"/>
          <w:szCs w:val="22"/>
          <w:lang w:val="es-ES_tradnl"/>
        </w:rPr>
        <w:t xml:space="preserve">. </w:t>
      </w:r>
      <w:proofErr w:type="spellStart"/>
      <w:r w:rsidRPr="005C3916">
        <w:rPr>
          <w:rFonts w:ascii="Arial" w:hAnsi="Arial" w:cs="Arial"/>
          <w:bCs/>
          <w:sz w:val="22"/>
          <w:szCs w:val="22"/>
        </w:rPr>
        <w:t>July</w:t>
      </w:r>
      <w:proofErr w:type="spellEnd"/>
      <w:r w:rsidRPr="005C3916">
        <w:rPr>
          <w:rFonts w:ascii="Arial" w:hAnsi="Arial" w:cs="Arial"/>
          <w:bCs/>
          <w:sz w:val="22"/>
          <w:szCs w:val="22"/>
        </w:rPr>
        <w:t xml:space="preserve"> 12.</w:t>
      </w:r>
    </w:p>
    <w:p w:rsidR="00A67E6A" w:rsidRPr="005C3916" w:rsidRDefault="00A67E6A" w:rsidP="005C3916">
      <w:pPr>
        <w:spacing w:line="276" w:lineRule="auto"/>
        <w:jc w:val="both"/>
        <w:rPr>
          <w:rFonts w:ascii="Arial" w:hAnsi="Arial" w:cs="Arial"/>
          <w:sz w:val="22"/>
          <w:szCs w:val="22"/>
        </w:rPr>
      </w:pPr>
      <w:proofErr w:type="spellStart"/>
      <w:r w:rsidRPr="005C3916">
        <w:rPr>
          <w:rFonts w:ascii="Arial" w:hAnsi="Arial" w:cs="Arial"/>
          <w:b/>
          <w:sz w:val="22"/>
          <w:szCs w:val="22"/>
        </w:rPr>
        <w:t>Kipen</w:t>
      </w:r>
      <w:proofErr w:type="spellEnd"/>
      <w:r w:rsidRPr="005C3916">
        <w:rPr>
          <w:rFonts w:ascii="Arial" w:hAnsi="Arial" w:cs="Arial"/>
          <w:b/>
          <w:sz w:val="22"/>
          <w:szCs w:val="22"/>
        </w:rPr>
        <w:t>, E. y I. Vallejos</w:t>
      </w:r>
      <w:r w:rsidRPr="005C3916">
        <w:rPr>
          <w:rFonts w:ascii="Arial" w:hAnsi="Arial" w:cs="Arial"/>
          <w:sz w:val="22"/>
          <w:szCs w:val="22"/>
        </w:rPr>
        <w:t xml:space="preserve"> (2009) “La producción de discapacidad en clave de ideología” en </w:t>
      </w:r>
      <w:proofErr w:type="spellStart"/>
      <w:r w:rsidRPr="005C3916">
        <w:rPr>
          <w:rFonts w:ascii="Arial" w:hAnsi="Arial" w:cs="Arial"/>
          <w:sz w:val="22"/>
          <w:szCs w:val="22"/>
        </w:rPr>
        <w:t>Rosato</w:t>
      </w:r>
      <w:proofErr w:type="spellEnd"/>
      <w:r w:rsidRPr="005C3916">
        <w:rPr>
          <w:rFonts w:ascii="Arial" w:hAnsi="Arial" w:cs="Arial"/>
          <w:sz w:val="22"/>
          <w:szCs w:val="22"/>
        </w:rPr>
        <w:t>, A. y M. A. Angelino (</w:t>
      </w:r>
      <w:proofErr w:type="spellStart"/>
      <w:r w:rsidRPr="005C3916">
        <w:rPr>
          <w:rFonts w:ascii="Arial" w:hAnsi="Arial" w:cs="Arial"/>
          <w:sz w:val="22"/>
          <w:szCs w:val="22"/>
        </w:rPr>
        <w:t>comps</w:t>
      </w:r>
      <w:proofErr w:type="spellEnd"/>
      <w:r w:rsidRPr="005C3916">
        <w:rPr>
          <w:rFonts w:ascii="Arial" w:hAnsi="Arial" w:cs="Arial"/>
          <w:sz w:val="22"/>
          <w:szCs w:val="22"/>
        </w:rPr>
        <w:t xml:space="preserve">.) </w:t>
      </w:r>
      <w:r w:rsidRPr="005C3916">
        <w:rPr>
          <w:rFonts w:ascii="Arial" w:hAnsi="Arial" w:cs="Arial"/>
          <w:i/>
          <w:sz w:val="22"/>
          <w:szCs w:val="22"/>
        </w:rPr>
        <w:t>Discapacidad e ideología de la normalidad</w:t>
      </w:r>
      <w:r w:rsidRPr="005C3916">
        <w:rPr>
          <w:rFonts w:ascii="Arial" w:hAnsi="Arial" w:cs="Arial"/>
          <w:sz w:val="22"/>
          <w:szCs w:val="22"/>
        </w:rPr>
        <w:t xml:space="preserve">. Buenos Aires, </w:t>
      </w:r>
      <w:proofErr w:type="spellStart"/>
      <w:r w:rsidRPr="005C3916">
        <w:rPr>
          <w:rFonts w:ascii="Arial" w:hAnsi="Arial" w:cs="Arial"/>
          <w:sz w:val="22"/>
          <w:szCs w:val="22"/>
        </w:rPr>
        <w:t>Noveduc</w:t>
      </w:r>
      <w:proofErr w:type="spellEnd"/>
      <w:r w:rsidRPr="005C3916">
        <w:rPr>
          <w:rFonts w:ascii="Arial" w:hAnsi="Arial" w:cs="Arial"/>
          <w:sz w:val="22"/>
          <w:szCs w:val="22"/>
        </w:rPr>
        <w:t>.</w:t>
      </w:r>
    </w:p>
    <w:p w:rsidR="00A67E6A" w:rsidRPr="005C3916" w:rsidRDefault="00A67E6A" w:rsidP="005C3916">
      <w:pPr>
        <w:spacing w:line="276" w:lineRule="auto"/>
        <w:jc w:val="both"/>
        <w:rPr>
          <w:rFonts w:ascii="Arial" w:eastAsia="Calibri" w:hAnsi="Arial" w:cs="Arial"/>
          <w:color w:val="000000"/>
          <w:sz w:val="22"/>
          <w:szCs w:val="22"/>
          <w:lang w:val="es-AR"/>
        </w:rPr>
      </w:pPr>
      <w:r w:rsidRPr="005C3916">
        <w:rPr>
          <w:rFonts w:ascii="Arial" w:hAnsi="Arial" w:cs="Arial"/>
          <w:b/>
          <w:sz w:val="22"/>
          <w:szCs w:val="22"/>
          <w:lang w:val="es-AR"/>
        </w:rPr>
        <w:t>Martín-Palomo</w:t>
      </w:r>
      <w:r w:rsidRPr="005C3916">
        <w:rPr>
          <w:rFonts w:ascii="Arial" w:hAnsi="Arial" w:cs="Arial"/>
          <w:sz w:val="22"/>
          <w:szCs w:val="22"/>
          <w:lang w:val="es-AR"/>
        </w:rPr>
        <w:t xml:space="preserve"> (2010) Autonomía, dependencia y vulnerabilidad en la construcción de la ciudadanía. </w:t>
      </w:r>
      <w:proofErr w:type="spellStart"/>
      <w:r w:rsidRPr="005C3916">
        <w:rPr>
          <w:rFonts w:ascii="Arial" w:hAnsi="Arial" w:cs="Arial"/>
          <w:sz w:val="22"/>
          <w:szCs w:val="22"/>
          <w:lang w:val="es-AR"/>
        </w:rPr>
        <w:t>Zerbitzuan</w:t>
      </w:r>
      <w:proofErr w:type="spellEnd"/>
      <w:r w:rsidRPr="005C3916">
        <w:rPr>
          <w:rFonts w:ascii="Arial" w:hAnsi="Arial" w:cs="Arial"/>
          <w:sz w:val="22"/>
          <w:szCs w:val="22"/>
          <w:lang w:val="es-AR"/>
        </w:rPr>
        <w:t xml:space="preserve">, </w:t>
      </w:r>
      <w:proofErr w:type="spellStart"/>
      <w:r w:rsidRPr="005C3916">
        <w:rPr>
          <w:rFonts w:ascii="Arial" w:hAnsi="Arial" w:cs="Arial"/>
          <w:sz w:val="22"/>
          <w:szCs w:val="22"/>
          <w:lang w:val="es-AR"/>
        </w:rPr>
        <w:t>Nro</w:t>
      </w:r>
      <w:proofErr w:type="spellEnd"/>
      <w:r w:rsidRPr="005C3916">
        <w:rPr>
          <w:rFonts w:ascii="Arial" w:hAnsi="Arial" w:cs="Arial"/>
          <w:sz w:val="22"/>
          <w:szCs w:val="22"/>
          <w:lang w:val="es-AR"/>
        </w:rPr>
        <w:t xml:space="preserve"> 48, Diciembre de 2010, pp.57-69</w:t>
      </w:r>
    </w:p>
    <w:p w:rsidR="00A67E6A" w:rsidRPr="005C3916" w:rsidRDefault="00A67E6A" w:rsidP="005C3916">
      <w:pPr>
        <w:spacing w:line="276" w:lineRule="auto"/>
        <w:jc w:val="both"/>
        <w:rPr>
          <w:rFonts w:ascii="Arial" w:eastAsia="Calibri" w:hAnsi="Arial" w:cs="Arial"/>
          <w:color w:val="000000"/>
          <w:sz w:val="22"/>
          <w:szCs w:val="22"/>
        </w:rPr>
      </w:pPr>
      <w:r w:rsidRPr="005C3916">
        <w:rPr>
          <w:rFonts w:ascii="Arial" w:hAnsi="Arial" w:cs="Arial"/>
          <w:b/>
          <w:color w:val="000000"/>
          <w:sz w:val="22"/>
          <w:szCs w:val="22"/>
        </w:rPr>
        <w:t>Oliver, M</w:t>
      </w:r>
      <w:r w:rsidRPr="005C3916">
        <w:rPr>
          <w:rFonts w:ascii="Arial" w:eastAsia="Calibri" w:hAnsi="Arial" w:cs="Arial"/>
          <w:b/>
          <w:color w:val="000000"/>
          <w:sz w:val="22"/>
          <w:szCs w:val="22"/>
        </w:rPr>
        <w:t>.</w:t>
      </w:r>
      <w:r w:rsidRPr="005C3916">
        <w:rPr>
          <w:rFonts w:ascii="Arial" w:eastAsia="Calibri" w:hAnsi="Arial" w:cs="Arial"/>
          <w:color w:val="000000"/>
          <w:sz w:val="22"/>
          <w:szCs w:val="22"/>
        </w:rPr>
        <w:t xml:space="preserve"> (1998) “</w:t>
      </w:r>
      <w:r w:rsidRPr="005C3916">
        <w:rPr>
          <w:rFonts w:ascii="Arial" w:hAnsi="Arial" w:cs="Arial"/>
          <w:color w:val="000000"/>
          <w:sz w:val="22"/>
          <w:szCs w:val="22"/>
        </w:rPr>
        <w:t>¿Una sociología de la discapacidad o una sociología discapacitada?</w:t>
      </w:r>
      <w:r w:rsidRPr="005C3916">
        <w:rPr>
          <w:rFonts w:ascii="Arial" w:eastAsia="Calibri" w:hAnsi="Arial" w:cs="Arial"/>
          <w:color w:val="000000"/>
          <w:sz w:val="22"/>
          <w:szCs w:val="22"/>
        </w:rPr>
        <w:t xml:space="preserve">” en L. </w:t>
      </w:r>
      <w:proofErr w:type="spellStart"/>
      <w:r w:rsidRPr="005C3916">
        <w:rPr>
          <w:rFonts w:ascii="Arial" w:eastAsia="Calibri" w:hAnsi="Arial" w:cs="Arial"/>
          <w:color w:val="000000"/>
          <w:sz w:val="22"/>
          <w:szCs w:val="22"/>
        </w:rPr>
        <w:t>Barton</w:t>
      </w:r>
      <w:proofErr w:type="spellEnd"/>
      <w:r w:rsidRPr="005C3916">
        <w:rPr>
          <w:rFonts w:ascii="Arial" w:eastAsia="Calibri" w:hAnsi="Arial" w:cs="Arial"/>
          <w:color w:val="000000"/>
          <w:sz w:val="22"/>
          <w:szCs w:val="22"/>
        </w:rPr>
        <w:t xml:space="preserve"> (Comp.) </w:t>
      </w:r>
      <w:r w:rsidRPr="005C3916">
        <w:rPr>
          <w:rFonts w:ascii="Arial" w:eastAsia="Calibri" w:hAnsi="Arial" w:cs="Arial"/>
          <w:i/>
          <w:color w:val="000000"/>
          <w:sz w:val="22"/>
          <w:szCs w:val="22"/>
        </w:rPr>
        <w:t>Discapacidad y Sociedad</w:t>
      </w:r>
      <w:r w:rsidRPr="005C3916">
        <w:rPr>
          <w:rFonts w:ascii="Arial" w:eastAsia="Calibri" w:hAnsi="Arial" w:cs="Arial"/>
          <w:color w:val="000000"/>
          <w:sz w:val="22"/>
          <w:szCs w:val="22"/>
        </w:rPr>
        <w:t xml:space="preserve">. Madrid, Ediciones Morata-Fundación </w:t>
      </w:r>
      <w:proofErr w:type="spellStart"/>
      <w:r w:rsidRPr="005C3916">
        <w:rPr>
          <w:rFonts w:ascii="Arial" w:eastAsia="Calibri" w:hAnsi="Arial" w:cs="Arial"/>
          <w:color w:val="000000"/>
          <w:sz w:val="22"/>
          <w:szCs w:val="22"/>
        </w:rPr>
        <w:t>Paideia</w:t>
      </w:r>
      <w:proofErr w:type="spellEnd"/>
      <w:r w:rsidRPr="005C3916">
        <w:rPr>
          <w:rFonts w:ascii="Arial" w:eastAsia="Calibri" w:hAnsi="Arial" w:cs="Arial"/>
          <w:color w:val="000000"/>
          <w:sz w:val="22"/>
          <w:szCs w:val="22"/>
        </w:rPr>
        <w:t>.</w:t>
      </w:r>
    </w:p>
    <w:p w:rsidR="00A67E6A" w:rsidRPr="005C3916" w:rsidRDefault="00A67E6A" w:rsidP="005C3916">
      <w:pPr>
        <w:spacing w:line="276" w:lineRule="auto"/>
        <w:jc w:val="both"/>
        <w:rPr>
          <w:rFonts w:ascii="Arial" w:eastAsia="Calibri" w:hAnsi="Arial" w:cs="Arial"/>
          <w:color w:val="000000"/>
          <w:sz w:val="22"/>
          <w:szCs w:val="22"/>
        </w:rPr>
      </w:pPr>
      <w:r w:rsidRPr="005C3916">
        <w:rPr>
          <w:rFonts w:ascii="Arial" w:eastAsia="Calibri" w:hAnsi="Arial" w:cs="Arial"/>
          <w:b/>
          <w:sz w:val="22"/>
          <w:szCs w:val="22"/>
        </w:rPr>
        <w:t xml:space="preserve">Oliver, M. </w:t>
      </w:r>
      <w:r w:rsidRPr="005C3916">
        <w:rPr>
          <w:rFonts w:ascii="Arial" w:eastAsia="Calibri" w:hAnsi="Arial" w:cs="Arial"/>
          <w:sz w:val="22"/>
          <w:szCs w:val="22"/>
        </w:rPr>
        <w:t xml:space="preserve">(2008): “Políticas sociales y discapacidad. Algunas consideraciones teóricas”, en </w:t>
      </w:r>
      <w:proofErr w:type="spellStart"/>
      <w:r w:rsidRPr="005C3916">
        <w:rPr>
          <w:rFonts w:ascii="Arial" w:eastAsia="Calibri" w:hAnsi="Arial" w:cs="Arial"/>
          <w:sz w:val="22"/>
          <w:szCs w:val="22"/>
        </w:rPr>
        <w:t>Barton</w:t>
      </w:r>
      <w:proofErr w:type="spellEnd"/>
      <w:r w:rsidRPr="005C3916">
        <w:rPr>
          <w:rFonts w:ascii="Arial" w:eastAsia="Calibri" w:hAnsi="Arial" w:cs="Arial"/>
          <w:sz w:val="22"/>
          <w:szCs w:val="22"/>
        </w:rPr>
        <w:t xml:space="preserve">, L., </w:t>
      </w:r>
      <w:r w:rsidRPr="005C3916">
        <w:rPr>
          <w:rFonts w:ascii="Arial" w:eastAsia="Calibri" w:hAnsi="Arial" w:cs="Arial"/>
          <w:i/>
          <w:sz w:val="22"/>
          <w:szCs w:val="22"/>
        </w:rPr>
        <w:t xml:space="preserve">Superar las barreras de la </w:t>
      </w:r>
      <w:r w:rsidRPr="005C3916">
        <w:rPr>
          <w:rFonts w:ascii="Arial" w:hAnsi="Arial" w:cs="Arial"/>
          <w:color w:val="000000"/>
          <w:sz w:val="22"/>
          <w:szCs w:val="22"/>
        </w:rPr>
        <w:t xml:space="preserve">discapacidad, </w:t>
      </w:r>
      <w:r w:rsidRPr="005C3916">
        <w:rPr>
          <w:rFonts w:ascii="Arial" w:eastAsia="Calibri" w:hAnsi="Arial" w:cs="Arial"/>
          <w:color w:val="000000"/>
          <w:sz w:val="22"/>
          <w:szCs w:val="22"/>
        </w:rPr>
        <w:t xml:space="preserve">Madrid, Ediciones Morata-Fundación </w:t>
      </w:r>
      <w:proofErr w:type="spellStart"/>
      <w:r w:rsidRPr="005C3916">
        <w:rPr>
          <w:rFonts w:ascii="Arial" w:eastAsia="Calibri" w:hAnsi="Arial" w:cs="Arial"/>
          <w:color w:val="000000"/>
          <w:sz w:val="22"/>
          <w:szCs w:val="22"/>
        </w:rPr>
        <w:t>Paideia</w:t>
      </w:r>
      <w:proofErr w:type="spellEnd"/>
      <w:r w:rsidRPr="005C3916">
        <w:rPr>
          <w:rFonts w:ascii="Arial" w:eastAsia="Calibri" w:hAnsi="Arial" w:cs="Arial"/>
          <w:color w:val="000000"/>
          <w:sz w:val="22"/>
          <w:szCs w:val="22"/>
        </w:rPr>
        <w:t>.</w:t>
      </w:r>
    </w:p>
    <w:p w:rsidR="00A67E6A" w:rsidRPr="005C3916" w:rsidRDefault="00A67E6A" w:rsidP="005C3916">
      <w:pPr>
        <w:spacing w:line="276" w:lineRule="auto"/>
        <w:jc w:val="both"/>
        <w:rPr>
          <w:rFonts w:ascii="Arial" w:eastAsia="Calibri" w:hAnsi="Arial" w:cs="Arial"/>
          <w:color w:val="000000"/>
          <w:sz w:val="22"/>
          <w:szCs w:val="22"/>
          <w:lang w:val="en-US"/>
        </w:rPr>
      </w:pPr>
      <w:r w:rsidRPr="005C3916">
        <w:rPr>
          <w:rFonts w:ascii="Arial" w:eastAsia="Calibri" w:hAnsi="Arial" w:cs="Arial"/>
          <w:b/>
          <w:color w:val="000000"/>
          <w:sz w:val="22"/>
          <w:szCs w:val="22"/>
          <w:lang w:val="en-US"/>
        </w:rPr>
        <w:t>Ortega, F.</w:t>
      </w:r>
      <w:r w:rsidRPr="005C3916">
        <w:rPr>
          <w:rFonts w:ascii="Arial" w:eastAsia="Calibri" w:hAnsi="Arial" w:cs="Arial"/>
          <w:color w:val="000000"/>
          <w:sz w:val="22"/>
          <w:szCs w:val="22"/>
          <w:lang w:val="en-US"/>
        </w:rPr>
        <w:t xml:space="preserve"> (2013) </w:t>
      </w:r>
      <w:r w:rsidRPr="005C3916">
        <w:rPr>
          <w:rFonts w:ascii="Arial" w:eastAsia="Calibri" w:hAnsi="Arial" w:cs="Arial"/>
          <w:i/>
          <w:color w:val="000000"/>
          <w:sz w:val="22"/>
          <w:szCs w:val="22"/>
          <w:lang w:val="en-US"/>
        </w:rPr>
        <w:t xml:space="preserve">Corporeality, Medical Technologies and Contemporary </w:t>
      </w:r>
      <w:proofErr w:type="spellStart"/>
      <w:r w:rsidRPr="005C3916">
        <w:rPr>
          <w:rFonts w:ascii="Arial" w:eastAsia="Calibri" w:hAnsi="Arial" w:cs="Arial"/>
          <w:i/>
          <w:color w:val="000000"/>
          <w:sz w:val="22"/>
          <w:szCs w:val="22"/>
          <w:lang w:val="en-US"/>
        </w:rPr>
        <w:t>Culture</w:t>
      </w:r>
      <w:proofErr w:type="gramStart"/>
      <w:r w:rsidRPr="005C3916">
        <w:rPr>
          <w:rFonts w:ascii="Arial" w:eastAsia="Calibri" w:hAnsi="Arial" w:cs="Arial"/>
          <w:i/>
          <w:color w:val="000000"/>
          <w:sz w:val="22"/>
          <w:szCs w:val="22"/>
          <w:lang w:val="en-US"/>
        </w:rPr>
        <w:t>,</w:t>
      </w:r>
      <w:r w:rsidRPr="005C3916">
        <w:rPr>
          <w:rFonts w:ascii="Arial" w:eastAsia="Calibri" w:hAnsi="Arial" w:cs="Arial"/>
          <w:color w:val="000000"/>
          <w:sz w:val="22"/>
          <w:szCs w:val="22"/>
          <w:lang w:val="en-US"/>
        </w:rPr>
        <w:t>Birkbeck</w:t>
      </w:r>
      <w:proofErr w:type="spellEnd"/>
      <w:proofErr w:type="gramEnd"/>
      <w:r w:rsidRPr="005C3916">
        <w:rPr>
          <w:rFonts w:ascii="Arial" w:eastAsia="Calibri" w:hAnsi="Arial" w:cs="Arial"/>
          <w:color w:val="000000"/>
          <w:sz w:val="22"/>
          <w:szCs w:val="22"/>
          <w:lang w:val="en-US"/>
        </w:rPr>
        <w:t xml:space="preserve"> Law Press, New York</w:t>
      </w:r>
    </w:p>
    <w:p w:rsidR="00A67E6A" w:rsidRPr="005C3916" w:rsidRDefault="00A67E6A" w:rsidP="005C3916">
      <w:pPr>
        <w:spacing w:line="276" w:lineRule="auto"/>
        <w:jc w:val="both"/>
        <w:rPr>
          <w:rFonts w:ascii="Arial" w:eastAsia="Calibri" w:hAnsi="Arial" w:cs="Arial"/>
          <w:color w:val="000000"/>
          <w:sz w:val="22"/>
          <w:szCs w:val="22"/>
        </w:rPr>
      </w:pPr>
      <w:r w:rsidRPr="005C3916">
        <w:rPr>
          <w:rFonts w:ascii="Arial" w:eastAsia="Calibri" w:hAnsi="Arial" w:cs="Arial"/>
          <w:b/>
          <w:color w:val="000000"/>
          <w:sz w:val="22"/>
          <w:szCs w:val="22"/>
        </w:rPr>
        <w:t xml:space="preserve">OMS-Banco Mundial </w:t>
      </w:r>
      <w:r w:rsidRPr="005C3916">
        <w:rPr>
          <w:rFonts w:ascii="Arial" w:eastAsia="Calibri" w:hAnsi="Arial" w:cs="Arial"/>
          <w:color w:val="000000"/>
          <w:sz w:val="22"/>
          <w:szCs w:val="22"/>
        </w:rPr>
        <w:t xml:space="preserve">(2011) Informe mundial sobre la discapacidad. Disponible en: </w:t>
      </w:r>
      <w:hyperlink r:id="rId11" w:history="1">
        <w:r w:rsidRPr="005C3916">
          <w:rPr>
            <w:rStyle w:val="Hipervnculo"/>
            <w:rFonts w:ascii="Arial" w:eastAsia="Calibri" w:hAnsi="Arial" w:cs="Arial"/>
            <w:sz w:val="22"/>
            <w:szCs w:val="22"/>
          </w:rPr>
          <w:t>http://www.who.int/disabilities/world_report/2011/es/</w:t>
        </w:r>
      </w:hyperlink>
      <w:r w:rsidRPr="005C3916">
        <w:rPr>
          <w:rFonts w:ascii="Arial" w:eastAsia="Calibri" w:hAnsi="Arial" w:cs="Arial"/>
          <w:color w:val="000000"/>
          <w:sz w:val="22"/>
          <w:szCs w:val="22"/>
        </w:rPr>
        <w:t xml:space="preserve"> </w:t>
      </w:r>
    </w:p>
    <w:p w:rsidR="00A67E6A" w:rsidRPr="005C3916" w:rsidRDefault="00A67E6A" w:rsidP="005C3916">
      <w:pPr>
        <w:spacing w:line="276" w:lineRule="auto"/>
        <w:jc w:val="both"/>
        <w:rPr>
          <w:rFonts w:ascii="Arial" w:hAnsi="Arial" w:cs="Arial"/>
          <w:color w:val="000000"/>
          <w:sz w:val="22"/>
          <w:szCs w:val="22"/>
        </w:rPr>
      </w:pPr>
      <w:proofErr w:type="spellStart"/>
      <w:r w:rsidRPr="005C3916">
        <w:rPr>
          <w:rFonts w:ascii="Arial" w:hAnsi="Arial" w:cs="Arial"/>
          <w:b/>
          <w:color w:val="000000"/>
          <w:sz w:val="22"/>
          <w:szCs w:val="22"/>
        </w:rPr>
        <w:t>Oszlak</w:t>
      </w:r>
      <w:proofErr w:type="spellEnd"/>
      <w:r w:rsidRPr="005C3916">
        <w:rPr>
          <w:rFonts w:ascii="Arial" w:hAnsi="Arial" w:cs="Arial"/>
          <w:b/>
          <w:color w:val="000000"/>
          <w:sz w:val="22"/>
          <w:szCs w:val="22"/>
        </w:rPr>
        <w:t xml:space="preserve">, O. y G. </w:t>
      </w:r>
      <w:proofErr w:type="spellStart"/>
      <w:r w:rsidRPr="005C3916">
        <w:rPr>
          <w:rFonts w:ascii="Arial" w:hAnsi="Arial" w:cs="Arial"/>
          <w:b/>
          <w:color w:val="000000"/>
          <w:sz w:val="22"/>
          <w:szCs w:val="22"/>
        </w:rPr>
        <w:t>O´Donnel</w:t>
      </w:r>
      <w:proofErr w:type="spellEnd"/>
      <w:r w:rsidRPr="005C3916">
        <w:rPr>
          <w:rFonts w:ascii="Arial" w:hAnsi="Arial" w:cs="Arial"/>
          <w:color w:val="000000"/>
          <w:sz w:val="22"/>
          <w:szCs w:val="22"/>
        </w:rPr>
        <w:t xml:space="preserve"> (1981) “Estado y Políticas Estatales en América Latina: hacia una estrategia de investigación”, Centro de Estudios de Estado y Sociedad (CEDES), Documento G.E. CLACSO. Vol. 4, 1981: Buenos Aires, Argentina. </w:t>
      </w:r>
    </w:p>
    <w:p w:rsidR="00A67E6A" w:rsidRPr="005C3916" w:rsidRDefault="00A67E6A" w:rsidP="005C3916">
      <w:pPr>
        <w:spacing w:line="276" w:lineRule="auto"/>
        <w:jc w:val="both"/>
        <w:rPr>
          <w:rFonts w:ascii="Arial" w:hAnsi="Arial" w:cs="Arial"/>
          <w:color w:val="000000"/>
          <w:sz w:val="22"/>
          <w:szCs w:val="22"/>
        </w:rPr>
      </w:pPr>
      <w:r w:rsidRPr="005C3916">
        <w:rPr>
          <w:rFonts w:ascii="Arial" w:hAnsi="Arial" w:cs="Arial"/>
          <w:b/>
          <w:color w:val="000000"/>
          <w:sz w:val="22"/>
          <w:szCs w:val="22"/>
        </w:rPr>
        <w:t>Pantano, L</w:t>
      </w:r>
      <w:r w:rsidRPr="005C3916">
        <w:rPr>
          <w:rFonts w:ascii="Arial" w:hAnsi="Arial" w:cs="Arial"/>
          <w:color w:val="000000"/>
          <w:sz w:val="22"/>
          <w:szCs w:val="22"/>
        </w:rPr>
        <w:t xml:space="preserve">. (1993) “La discapacidad como problema social”, Buenos Aires, </w:t>
      </w:r>
      <w:proofErr w:type="spellStart"/>
      <w:r w:rsidRPr="005C3916">
        <w:rPr>
          <w:rFonts w:ascii="Arial" w:hAnsi="Arial" w:cs="Arial"/>
          <w:color w:val="000000"/>
          <w:sz w:val="22"/>
          <w:szCs w:val="22"/>
        </w:rPr>
        <w:t>Eudeba</w:t>
      </w:r>
      <w:proofErr w:type="spellEnd"/>
    </w:p>
    <w:p w:rsidR="00A67E6A" w:rsidRPr="005C3916" w:rsidRDefault="00A67E6A" w:rsidP="005C3916">
      <w:pPr>
        <w:autoSpaceDE w:val="0"/>
        <w:autoSpaceDN w:val="0"/>
        <w:adjustRightInd w:val="0"/>
        <w:spacing w:line="276" w:lineRule="auto"/>
        <w:jc w:val="both"/>
        <w:rPr>
          <w:rFonts w:ascii="Arial" w:hAnsi="Arial" w:cs="Arial"/>
          <w:color w:val="000000"/>
          <w:sz w:val="22"/>
          <w:szCs w:val="22"/>
        </w:rPr>
      </w:pPr>
      <w:proofErr w:type="spellStart"/>
      <w:r w:rsidRPr="005C3916">
        <w:rPr>
          <w:rFonts w:ascii="Arial" w:hAnsi="Arial" w:cs="Arial"/>
          <w:b/>
          <w:sz w:val="22"/>
          <w:szCs w:val="22"/>
        </w:rPr>
        <w:t>Ramacciotti</w:t>
      </w:r>
      <w:bookmarkStart w:id="1" w:name="OLE_LINK4"/>
      <w:proofErr w:type="spellEnd"/>
      <w:r w:rsidRPr="005C3916">
        <w:rPr>
          <w:rFonts w:ascii="Arial" w:hAnsi="Arial" w:cs="Arial"/>
          <w:b/>
          <w:sz w:val="22"/>
          <w:szCs w:val="22"/>
        </w:rPr>
        <w:t>, K</w:t>
      </w:r>
      <w:proofErr w:type="gramStart"/>
      <w:r w:rsidRPr="005C3916">
        <w:rPr>
          <w:rFonts w:ascii="Arial" w:hAnsi="Arial" w:cs="Arial"/>
          <w:b/>
          <w:sz w:val="22"/>
          <w:szCs w:val="22"/>
        </w:rPr>
        <w:t>.</w:t>
      </w:r>
      <w:r w:rsidRPr="005C3916">
        <w:rPr>
          <w:rFonts w:ascii="Arial" w:hAnsi="Arial" w:cs="Arial"/>
          <w:color w:val="000000"/>
          <w:sz w:val="22"/>
          <w:szCs w:val="22"/>
        </w:rPr>
        <w:t>(</w:t>
      </w:r>
      <w:proofErr w:type="gramEnd"/>
      <w:r w:rsidRPr="005C3916">
        <w:rPr>
          <w:rFonts w:ascii="Arial" w:hAnsi="Arial" w:cs="Arial"/>
          <w:color w:val="000000"/>
          <w:sz w:val="22"/>
          <w:szCs w:val="22"/>
        </w:rPr>
        <w:t xml:space="preserve">2010) “Reflexiones en torno a cómo pensar las intervenciones sociales del Estado”, en </w:t>
      </w:r>
      <w:bookmarkEnd w:id="1"/>
      <w:r w:rsidRPr="005C3916">
        <w:rPr>
          <w:rFonts w:ascii="Arial" w:hAnsi="Arial" w:cs="Arial"/>
          <w:i/>
          <w:iCs/>
          <w:color w:val="000000"/>
          <w:sz w:val="22"/>
          <w:szCs w:val="22"/>
        </w:rPr>
        <w:t>Revista de Estudios Marítimos y Sociales</w:t>
      </w:r>
      <w:r w:rsidRPr="005C3916">
        <w:rPr>
          <w:rFonts w:ascii="Arial" w:hAnsi="Arial" w:cs="Arial"/>
          <w:color w:val="000000"/>
          <w:sz w:val="22"/>
          <w:szCs w:val="22"/>
        </w:rPr>
        <w:t>, Nº3, Mar del Plata.</w:t>
      </w:r>
    </w:p>
    <w:p w:rsidR="00A67E6A" w:rsidRPr="005C3916" w:rsidRDefault="00A67E6A" w:rsidP="005C3916">
      <w:pPr>
        <w:spacing w:line="276" w:lineRule="auto"/>
        <w:jc w:val="both"/>
        <w:rPr>
          <w:rFonts w:ascii="Arial" w:hAnsi="Arial" w:cs="Arial"/>
          <w:b/>
          <w:sz w:val="22"/>
          <w:szCs w:val="22"/>
        </w:rPr>
      </w:pPr>
      <w:r w:rsidRPr="005C3916">
        <w:rPr>
          <w:rFonts w:ascii="Arial" w:hAnsi="Arial" w:cs="Arial"/>
          <w:b/>
          <w:sz w:val="22"/>
          <w:szCs w:val="22"/>
          <w:lang w:val="pt-BR"/>
        </w:rPr>
        <w:t xml:space="preserve">REDI -CELS - FAICA - FENDIM - ADC (2012) </w:t>
      </w:r>
      <w:r w:rsidRPr="005C3916">
        <w:rPr>
          <w:rFonts w:ascii="Arial" w:hAnsi="Arial" w:cs="Arial"/>
          <w:b/>
          <w:bCs/>
          <w:sz w:val="22"/>
          <w:szCs w:val="22"/>
        </w:rPr>
        <w:t xml:space="preserve">COMITÉ SOBRE LOS DERECHOS DE LAS PERSONAS CON DISCAPACIDAD. 8°  PERÍODO DE SESIONES / EVALUACIÓN SOBRE ARGENTINA </w:t>
      </w:r>
      <w:r w:rsidRPr="005C3916">
        <w:rPr>
          <w:rFonts w:ascii="Arial" w:hAnsi="Arial" w:cs="Arial"/>
          <w:b/>
          <w:sz w:val="22"/>
          <w:szCs w:val="22"/>
        </w:rPr>
        <w:t xml:space="preserve">INFORME ALTERNATIVO SITUACION DE LA DISCAPACIDAD EN ARGENTINA – 2008/2012. Disponible en: </w:t>
      </w:r>
      <w:r w:rsidRPr="005C3916">
        <w:rPr>
          <w:rStyle w:val="CitaHTML"/>
          <w:rFonts w:ascii="Arial" w:hAnsi="Arial" w:cs="Arial"/>
          <w:sz w:val="22"/>
          <w:szCs w:val="22"/>
        </w:rPr>
        <w:t>www.ohchr.org/Documents/.../REDI-CELS-FAICA-FENDIM-ADC_</w:t>
      </w:r>
      <w:r w:rsidRPr="005C3916">
        <w:rPr>
          <w:rStyle w:val="CitaHTML"/>
          <w:rFonts w:ascii="Arial" w:hAnsi="Arial" w:cs="Arial"/>
          <w:b/>
          <w:bCs/>
          <w:sz w:val="22"/>
          <w:szCs w:val="22"/>
        </w:rPr>
        <w:t>Argentina</w:t>
      </w:r>
      <w:r w:rsidRPr="005C3916">
        <w:rPr>
          <w:rStyle w:val="CitaHTML"/>
          <w:rFonts w:ascii="Arial" w:hAnsi="Arial" w:cs="Arial"/>
          <w:sz w:val="22"/>
          <w:szCs w:val="22"/>
        </w:rPr>
        <w:t>.doc</w:t>
      </w:r>
    </w:p>
    <w:p w:rsidR="00A67E6A" w:rsidRPr="005C3916" w:rsidRDefault="00A67E6A" w:rsidP="005C3916">
      <w:pPr>
        <w:autoSpaceDE w:val="0"/>
        <w:autoSpaceDN w:val="0"/>
        <w:adjustRightInd w:val="0"/>
        <w:spacing w:line="276" w:lineRule="auto"/>
        <w:jc w:val="both"/>
        <w:rPr>
          <w:rFonts w:ascii="Arial" w:hAnsi="Arial" w:cs="Arial"/>
          <w:sz w:val="22"/>
          <w:szCs w:val="22"/>
        </w:rPr>
      </w:pPr>
      <w:r w:rsidRPr="005C3916">
        <w:rPr>
          <w:rFonts w:ascii="Arial" w:hAnsi="Arial" w:cs="Arial"/>
          <w:b/>
          <w:sz w:val="22"/>
          <w:szCs w:val="22"/>
        </w:rPr>
        <w:t xml:space="preserve">Rodríguez Enríquez, </w:t>
      </w:r>
      <w:r w:rsidRPr="005C3916">
        <w:rPr>
          <w:rFonts w:ascii="Arial" w:hAnsi="Arial" w:cs="Arial"/>
          <w:sz w:val="22"/>
          <w:szCs w:val="22"/>
        </w:rPr>
        <w:t>C. (2005) La economía del cuidado: un aporte conceptual para el estudio de políticas públicas, Buenos Aires, CIEPP.</w:t>
      </w:r>
    </w:p>
    <w:p w:rsidR="00A67E6A" w:rsidRPr="005C3916" w:rsidRDefault="00A67E6A" w:rsidP="005C3916">
      <w:pPr>
        <w:spacing w:line="276" w:lineRule="auto"/>
        <w:jc w:val="both"/>
        <w:rPr>
          <w:rFonts w:ascii="Arial" w:hAnsi="Arial" w:cs="Arial"/>
          <w:sz w:val="22"/>
          <w:szCs w:val="22"/>
        </w:rPr>
      </w:pPr>
      <w:r w:rsidRPr="005C3916">
        <w:rPr>
          <w:rFonts w:ascii="Arial" w:hAnsi="Arial" w:cs="Arial"/>
          <w:b/>
          <w:sz w:val="22"/>
          <w:szCs w:val="22"/>
        </w:rPr>
        <w:t>Rosales, P.</w:t>
      </w:r>
      <w:r w:rsidRPr="005C3916">
        <w:rPr>
          <w:rFonts w:ascii="Arial" w:hAnsi="Arial" w:cs="Arial"/>
          <w:sz w:val="22"/>
          <w:szCs w:val="22"/>
        </w:rPr>
        <w:t xml:space="preserve"> (2008) “Un estudio general de la Convención Internacional sobre los Derechos de las Personas con Discapacidad” en </w:t>
      </w:r>
      <w:r w:rsidRPr="005C3916">
        <w:rPr>
          <w:rFonts w:ascii="Arial" w:hAnsi="Arial" w:cs="Arial"/>
          <w:i/>
          <w:sz w:val="22"/>
          <w:szCs w:val="22"/>
        </w:rPr>
        <w:t>Jurisprudencia Argentina</w:t>
      </w:r>
      <w:r w:rsidRPr="005C3916">
        <w:rPr>
          <w:rFonts w:ascii="Arial" w:hAnsi="Arial" w:cs="Arial"/>
          <w:sz w:val="22"/>
          <w:szCs w:val="22"/>
        </w:rPr>
        <w:t>, número especial, III.</w:t>
      </w:r>
    </w:p>
    <w:p w:rsidR="00A67E6A" w:rsidRPr="005C3916" w:rsidRDefault="00A67E6A" w:rsidP="005C3916">
      <w:pPr>
        <w:spacing w:line="276" w:lineRule="auto"/>
        <w:jc w:val="both"/>
        <w:rPr>
          <w:rFonts w:ascii="Arial" w:hAnsi="Arial" w:cs="Arial"/>
          <w:sz w:val="22"/>
          <w:szCs w:val="22"/>
        </w:rPr>
      </w:pPr>
      <w:r w:rsidRPr="005C3916">
        <w:rPr>
          <w:rFonts w:ascii="Arial" w:hAnsi="Arial" w:cs="Arial"/>
          <w:b/>
          <w:sz w:val="22"/>
          <w:szCs w:val="22"/>
        </w:rPr>
        <w:t>Seda, J.</w:t>
      </w:r>
      <w:r w:rsidRPr="005C3916">
        <w:rPr>
          <w:rFonts w:ascii="Arial" w:hAnsi="Arial" w:cs="Arial"/>
          <w:sz w:val="22"/>
          <w:szCs w:val="22"/>
        </w:rPr>
        <w:t xml:space="preserve"> (2015)</w:t>
      </w:r>
      <w:r w:rsidR="001B5C82" w:rsidRPr="005C3916">
        <w:rPr>
          <w:rFonts w:ascii="Arial" w:hAnsi="Arial" w:cs="Arial"/>
          <w:sz w:val="22"/>
          <w:szCs w:val="22"/>
        </w:rPr>
        <w:t xml:space="preserve"> Tesis doctoral:</w:t>
      </w:r>
      <w:r w:rsidRPr="005C3916">
        <w:rPr>
          <w:rFonts w:ascii="Arial" w:hAnsi="Arial" w:cs="Arial"/>
          <w:sz w:val="22"/>
          <w:szCs w:val="22"/>
        </w:rPr>
        <w:t xml:space="preserve"> “Discapacidad y Derechos: evolución en la legislación y jurisprudencia en la República Argentina. Impacto de la Convención Internacional por los Derechos de las Personas con Discapacidad”</w:t>
      </w:r>
      <w:r w:rsidR="001B5C82" w:rsidRPr="005C3916">
        <w:rPr>
          <w:rFonts w:ascii="Arial" w:hAnsi="Arial" w:cs="Arial"/>
          <w:sz w:val="22"/>
          <w:szCs w:val="22"/>
        </w:rPr>
        <w:t xml:space="preserve">. Facultad de Derecho. Universidad de Buenos Aires. </w:t>
      </w:r>
    </w:p>
    <w:p w:rsidR="00240280" w:rsidRPr="005C3916" w:rsidRDefault="00240280" w:rsidP="005C3916">
      <w:pPr>
        <w:spacing w:line="276" w:lineRule="auto"/>
        <w:jc w:val="both"/>
        <w:rPr>
          <w:rFonts w:ascii="Arial" w:hAnsi="Arial" w:cs="Arial"/>
          <w:sz w:val="22"/>
          <w:szCs w:val="22"/>
        </w:rPr>
      </w:pPr>
      <w:r w:rsidRPr="005C3916">
        <w:rPr>
          <w:rFonts w:ascii="Arial" w:hAnsi="Arial" w:cs="Arial"/>
          <w:sz w:val="22"/>
          <w:szCs w:val="22"/>
        </w:rPr>
        <w:t xml:space="preserve">Servicio Nacional de Rehabilitación (2016) Anuario Estadístico de Discapacidad 2015. </w:t>
      </w:r>
      <w:r w:rsidR="00E30B93" w:rsidRPr="005C3916">
        <w:rPr>
          <w:rFonts w:ascii="Arial" w:hAnsi="Arial" w:cs="Arial"/>
          <w:sz w:val="22"/>
          <w:szCs w:val="22"/>
        </w:rPr>
        <w:t xml:space="preserve">Disponible en: </w:t>
      </w:r>
      <w:hyperlink r:id="rId12" w:history="1">
        <w:r w:rsidR="00E30B93" w:rsidRPr="005C3916">
          <w:rPr>
            <w:rStyle w:val="Hipervnculo"/>
            <w:rFonts w:ascii="Arial" w:hAnsi="Arial" w:cs="Arial"/>
            <w:sz w:val="22"/>
            <w:szCs w:val="22"/>
          </w:rPr>
          <w:t>https://www.snr.gob.ar/wp-content/uploads/2016/09/Anuario-final-2015.pdf</w:t>
        </w:r>
      </w:hyperlink>
    </w:p>
    <w:p w:rsidR="00A67E6A" w:rsidRPr="005C3916" w:rsidRDefault="00A67E6A" w:rsidP="005C3916">
      <w:pPr>
        <w:spacing w:line="276" w:lineRule="auto"/>
        <w:jc w:val="both"/>
        <w:rPr>
          <w:rFonts w:ascii="Arial" w:hAnsi="Arial" w:cs="Arial"/>
          <w:sz w:val="22"/>
          <w:szCs w:val="22"/>
        </w:rPr>
      </w:pPr>
      <w:r w:rsidRPr="005C3916">
        <w:rPr>
          <w:rFonts w:ascii="Arial" w:hAnsi="Arial" w:cs="Arial"/>
          <w:b/>
          <w:sz w:val="22"/>
          <w:szCs w:val="22"/>
        </w:rPr>
        <w:t>Testa, D.</w:t>
      </w:r>
      <w:r w:rsidRPr="005C3916">
        <w:rPr>
          <w:rFonts w:ascii="Arial" w:hAnsi="Arial" w:cs="Arial"/>
          <w:sz w:val="22"/>
          <w:szCs w:val="22"/>
        </w:rPr>
        <w:t xml:space="preserve"> (2011). “La lucha contra la poliomielitis. Intermitencias de un recuerdo eludido. Buenos Aires (1943-1971), Tesis de Maestría en Diseño y Gestión de Polític</w:t>
      </w:r>
      <w:r w:rsidR="00737009" w:rsidRPr="005C3916">
        <w:rPr>
          <w:rFonts w:ascii="Arial" w:hAnsi="Arial" w:cs="Arial"/>
          <w:sz w:val="22"/>
          <w:szCs w:val="22"/>
        </w:rPr>
        <w:t xml:space="preserve">as y Programas Sociales, </w:t>
      </w:r>
      <w:proofErr w:type="spellStart"/>
      <w:r w:rsidR="00737009" w:rsidRPr="005C3916">
        <w:rPr>
          <w:rFonts w:ascii="Arial" w:hAnsi="Arial" w:cs="Arial"/>
          <w:sz w:val="22"/>
          <w:szCs w:val="22"/>
        </w:rPr>
        <w:t>Flacso</w:t>
      </w:r>
      <w:proofErr w:type="spellEnd"/>
      <w:r w:rsidR="00737009" w:rsidRPr="005C3916">
        <w:rPr>
          <w:rFonts w:ascii="Arial" w:hAnsi="Arial" w:cs="Arial"/>
          <w:sz w:val="22"/>
          <w:szCs w:val="22"/>
        </w:rPr>
        <w:t xml:space="preserve"> (2014) Capítulo 4. Identificación de Barreras de Acceso en Barreras de  acceso a la salud en Argentina.</w:t>
      </w:r>
      <w:r w:rsidRPr="005C3916">
        <w:rPr>
          <w:rFonts w:ascii="Arial" w:hAnsi="Arial" w:cs="Arial"/>
          <w:sz w:val="22"/>
          <w:szCs w:val="22"/>
        </w:rPr>
        <w:t xml:space="preserve"> </w:t>
      </w:r>
      <w:proofErr w:type="spellStart"/>
      <w:proofErr w:type="gramStart"/>
      <w:r w:rsidR="00737009" w:rsidRPr="005C3916">
        <w:rPr>
          <w:rFonts w:ascii="Arial" w:hAnsi="Arial" w:cs="Arial"/>
          <w:sz w:val="22"/>
          <w:szCs w:val="22"/>
        </w:rPr>
        <w:t>mimeo</w:t>
      </w:r>
      <w:proofErr w:type="spellEnd"/>
      <w:proofErr w:type="gramEnd"/>
      <w:r w:rsidRPr="005C3916">
        <w:rPr>
          <w:rFonts w:ascii="Arial" w:hAnsi="Arial" w:cs="Arial"/>
          <w:sz w:val="22"/>
          <w:szCs w:val="22"/>
        </w:rPr>
        <w:t xml:space="preserve"> </w:t>
      </w:r>
    </w:p>
    <w:p w:rsidR="00A67E6A" w:rsidRPr="005C3916" w:rsidRDefault="00A67E6A" w:rsidP="005C3916">
      <w:pPr>
        <w:spacing w:line="276" w:lineRule="auto"/>
        <w:jc w:val="both"/>
        <w:rPr>
          <w:rFonts w:ascii="Arial" w:hAnsi="Arial" w:cs="Arial"/>
          <w:sz w:val="22"/>
          <w:szCs w:val="22"/>
        </w:rPr>
      </w:pPr>
      <w:proofErr w:type="spellStart"/>
      <w:r w:rsidRPr="005C3916">
        <w:rPr>
          <w:rFonts w:ascii="Arial" w:hAnsi="Arial" w:cs="Arial"/>
          <w:b/>
          <w:sz w:val="22"/>
          <w:szCs w:val="22"/>
        </w:rPr>
        <w:t>Tronto</w:t>
      </w:r>
      <w:proofErr w:type="spellEnd"/>
      <w:r w:rsidRPr="005C3916">
        <w:rPr>
          <w:rFonts w:ascii="Arial" w:hAnsi="Arial" w:cs="Arial"/>
          <w:b/>
          <w:sz w:val="22"/>
          <w:szCs w:val="22"/>
        </w:rPr>
        <w:t xml:space="preserve">, J. </w:t>
      </w:r>
      <w:r w:rsidRPr="005C3916">
        <w:rPr>
          <w:rFonts w:ascii="Arial" w:hAnsi="Arial" w:cs="Arial"/>
          <w:sz w:val="22"/>
          <w:szCs w:val="22"/>
        </w:rPr>
        <w:t xml:space="preserve">(2004), «Cuando la ciudadanía se cuida: una paradoja neoliberal del bienestar y la desigualdad» en: Instituto Vasco de la Mujer (Ed.); Congreso Internacional </w:t>
      </w:r>
      <w:proofErr w:type="spellStart"/>
      <w:r w:rsidRPr="005C3916">
        <w:rPr>
          <w:rFonts w:ascii="Arial" w:hAnsi="Arial" w:cs="Arial"/>
          <w:sz w:val="22"/>
          <w:szCs w:val="22"/>
        </w:rPr>
        <w:t>Sare</w:t>
      </w:r>
      <w:proofErr w:type="spellEnd"/>
      <w:r w:rsidRPr="005C3916">
        <w:rPr>
          <w:rFonts w:ascii="Arial" w:hAnsi="Arial" w:cs="Arial"/>
          <w:sz w:val="22"/>
          <w:szCs w:val="22"/>
        </w:rPr>
        <w:t xml:space="preserve"> 2003: «Cuidar cuesta: costes y beneficios del cuidado, País Vasco, Instituto Vasco de la Mujer. </w:t>
      </w:r>
    </w:p>
    <w:p w:rsidR="003F1EDA" w:rsidRPr="005C3916" w:rsidRDefault="003F1EDA" w:rsidP="005C3916">
      <w:pPr>
        <w:spacing w:line="276" w:lineRule="auto"/>
        <w:jc w:val="both"/>
        <w:rPr>
          <w:rFonts w:ascii="Arial" w:hAnsi="Arial" w:cs="Arial"/>
          <w:sz w:val="22"/>
          <w:szCs w:val="22"/>
        </w:rPr>
      </w:pPr>
      <w:r w:rsidRPr="005C3916">
        <w:rPr>
          <w:rFonts w:ascii="Arial" w:hAnsi="Arial" w:cs="Arial"/>
          <w:b/>
          <w:sz w:val="22"/>
          <w:szCs w:val="22"/>
        </w:rPr>
        <w:t xml:space="preserve">Vallejos, I. </w:t>
      </w:r>
      <w:r w:rsidRPr="005C3916">
        <w:rPr>
          <w:rFonts w:ascii="Arial" w:hAnsi="Arial" w:cs="Arial"/>
          <w:sz w:val="22"/>
          <w:szCs w:val="22"/>
        </w:rPr>
        <w:t xml:space="preserve">(2009) La categoría de normalidad: una mirada sobre viejas y nuevas formas de </w:t>
      </w:r>
      <w:proofErr w:type="spellStart"/>
      <w:r w:rsidRPr="005C3916">
        <w:rPr>
          <w:rFonts w:ascii="Arial" w:hAnsi="Arial" w:cs="Arial"/>
          <w:sz w:val="22"/>
          <w:szCs w:val="22"/>
        </w:rPr>
        <w:t>disciplinamiento</w:t>
      </w:r>
      <w:proofErr w:type="spellEnd"/>
      <w:r w:rsidRPr="005C3916">
        <w:rPr>
          <w:rFonts w:ascii="Arial" w:hAnsi="Arial" w:cs="Arial"/>
          <w:sz w:val="22"/>
          <w:szCs w:val="22"/>
        </w:rPr>
        <w:t xml:space="preserve"> social en </w:t>
      </w:r>
      <w:proofErr w:type="spellStart"/>
      <w:r w:rsidRPr="005C3916">
        <w:rPr>
          <w:rFonts w:ascii="Arial" w:hAnsi="Arial" w:cs="Arial"/>
          <w:sz w:val="22"/>
          <w:szCs w:val="22"/>
        </w:rPr>
        <w:t>Rosato</w:t>
      </w:r>
      <w:proofErr w:type="spellEnd"/>
      <w:r w:rsidRPr="005C3916">
        <w:rPr>
          <w:rFonts w:ascii="Arial" w:hAnsi="Arial" w:cs="Arial"/>
          <w:sz w:val="22"/>
          <w:szCs w:val="22"/>
        </w:rPr>
        <w:t>, A. y M. A. Angelino (</w:t>
      </w:r>
      <w:proofErr w:type="spellStart"/>
      <w:r w:rsidRPr="005C3916">
        <w:rPr>
          <w:rFonts w:ascii="Arial" w:hAnsi="Arial" w:cs="Arial"/>
          <w:sz w:val="22"/>
          <w:szCs w:val="22"/>
        </w:rPr>
        <w:t>coords</w:t>
      </w:r>
      <w:proofErr w:type="spellEnd"/>
      <w:r w:rsidRPr="005C3916">
        <w:rPr>
          <w:rFonts w:ascii="Arial" w:hAnsi="Arial" w:cs="Arial"/>
          <w:sz w:val="22"/>
          <w:szCs w:val="22"/>
        </w:rPr>
        <w:t xml:space="preserve">.) </w:t>
      </w:r>
      <w:r w:rsidRPr="005C3916">
        <w:rPr>
          <w:rFonts w:ascii="Arial" w:hAnsi="Arial" w:cs="Arial"/>
          <w:i/>
          <w:sz w:val="22"/>
          <w:szCs w:val="22"/>
        </w:rPr>
        <w:t>Discapacidad e ideología de la normalidad</w:t>
      </w:r>
      <w:r w:rsidRPr="005C3916">
        <w:rPr>
          <w:rFonts w:ascii="Arial" w:hAnsi="Arial" w:cs="Arial"/>
          <w:sz w:val="22"/>
          <w:szCs w:val="22"/>
        </w:rPr>
        <w:t xml:space="preserve">, </w:t>
      </w:r>
      <w:proofErr w:type="spellStart"/>
      <w:r w:rsidRPr="005C3916">
        <w:rPr>
          <w:rFonts w:ascii="Arial" w:hAnsi="Arial" w:cs="Arial"/>
          <w:sz w:val="22"/>
          <w:szCs w:val="22"/>
        </w:rPr>
        <w:t>Noveduc</w:t>
      </w:r>
      <w:proofErr w:type="spellEnd"/>
      <w:r w:rsidRPr="005C3916">
        <w:rPr>
          <w:rFonts w:ascii="Arial" w:hAnsi="Arial" w:cs="Arial"/>
          <w:sz w:val="22"/>
          <w:szCs w:val="22"/>
        </w:rPr>
        <w:t>, Buenos Aires</w:t>
      </w:r>
    </w:p>
    <w:p w:rsidR="00A67E6A" w:rsidRPr="005C3916" w:rsidRDefault="00A67E6A" w:rsidP="005C3916">
      <w:pPr>
        <w:spacing w:line="276" w:lineRule="auto"/>
        <w:jc w:val="both"/>
        <w:rPr>
          <w:rFonts w:ascii="Arial" w:hAnsi="Arial" w:cs="Arial"/>
          <w:sz w:val="22"/>
          <w:szCs w:val="22"/>
        </w:rPr>
      </w:pPr>
      <w:proofErr w:type="spellStart"/>
      <w:r w:rsidRPr="005C3916">
        <w:rPr>
          <w:rFonts w:ascii="Arial" w:hAnsi="Arial" w:cs="Arial"/>
          <w:b/>
          <w:sz w:val="22"/>
          <w:szCs w:val="22"/>
        </w:rPr>
        <w:t>Velandia</w:t>
      </w:r>
      <w:proofErr w:type="spellEnd"/>
      <w:r w:rsidRPr="005C3916">
        <w:rPr>
          <w:rFonts w:ascii="Arial" w:hAnsi="Arial" w:cs="Arial"/>
          <w:b/>
          <w:sz w:val="22"/>
          <w:szCs w:val="22"/>
        </w:rPr>
        <w:t xml:space="preserve">, I. C.  </w:t>
      </w:r>
      <w:proofErr w:type="gramStart"/>
      <w:r w:rsidRPr="005C3916">
        <w:rPr>
          <w:rFonts w:ascii="Arial" w:hAnsi="Arial" w:cs="Arial"/>
          <w:b/>
          <w:sz w:val="22"/>
          <w:szCs w:val="22"/>
        </w:rPr>
        <w:t>y</w:t>
      </w:r>
      <w:proofErr w:type="gramEnd"/>
      <w:r w:rsidRPr="005C3916">
        <w:rPr>
          <w:rFonts w:ascii="Arial" w:hAnsi="Arial" w:cs="Arial"/>
          <w:b/>
          <w:sz w:val="22"/>
          <w:szCs w:val="22"/>
        </w:rPr>
        <w:t xml:space="preserve"> J. Hernández Jaramillo (2006) </w:t>
      </w:r>
      <w:r w:rsidRPr="005C3916">
        <w:rPr>
          <w:rFonts w:ascii="Arial" w:hAnsi="Arial" w:cs="Arial"/>
          <w:i/>
          <w:sz w:val="22"/>
          <w:szCs w:val="22"/>
        </w:rPr>
        <w:t>Exclusión social y discapacidad</w:t>
      </w:r>
      <w:r w:rsidRPr="005C3916">
        <w:rPr>
          <w:rFonts w:ascii="Arial" w:hAnsi="Arial" w:cs="Arial"/>
          <w:sz w:val="22"/>
          <w:szCs w:val="22"/>
        </w:rPr>
        <w:t xml:space="preserve">. Bogotá,  Editorial Universidad del Rosario </w:t>
      </w:r>
    </w:p>
    <w:p w:rsidR="00A67E6A" w:rsidRPr="005C3916" w:rsidRDefault="00A67E6A" w:rsidP="005C3916">
      <w:pPr>
        <w:spacing w:line="276" w:lineRule="auto"/>
        <w:jc w:val="both"/>
        <w:rPr>
          <w:rFonts w:ascii="Arial" w:hAnsi="Arial" w:cs="Arial"/>
          <w:sz w:val="22"/>
          <w:szCs w:val="22"/>
          <w:lang w:val="es-ES_tradnl"/>
        </w:rPr>
      </w:pPr>
      <w:proofErr w:type="spellStart"/>
      <w:r w:rsidRPr="005C3916">
        <w:rPr>
          <w:rFonts w:ascii="Arial" w:hAnsi="Arial" w:cs="Arial"/>
          <w:b/>
          <w:sz w:val="22"/>
          <w:szCs w:val="22"/>
          <w:lang w:val="es-ES_tradnl"/>
        </w:rPr>
        <w:lastRenderedPageBreak/>
        <w:t>Venturiello</w:t>
      </w:r>
      <w:proofErr w:type="spellEnd"/>
      <w:r w:rsidRPr="005C3916">
        <w:rPr>
          <w:rFonts w:ascii="Arial" w:hAnsi="Arial" w:cs="Arial"/>
          <w:b/>
          <w:sz w:val="22"/>
          <w:szCs w:val="22"/>
          <w:lang w:val="es-ES_tradnl"/>
        </w:rPr>
        <w:t xml:space="preserve">, M. P. (2016) </w:t>
      </w:r>
      <w:r w:rsidRPr="005C3916">
        <w:rPr>
          <w:rFonts w:ascii="Arial" w:hAnsi="Arial" w:cs="Arial"/>
          <w:i/>
          <w:sz w:val="22"/>
          <w:szCs w:val="22"/>
          <w:lang w:val="es-ES_tradnl"/>
        </w:rPr>
        <w:t>La trama social de la discapacidad: cuerpo, redes familiares y vida cotidiana</w:t>
      </w:r>
      <w:proofErr w:type="gramStart"/>
      <w:r w:rsidRPr="005C3916">
        <w:rPr>
          <w:rFonts w:ascii="Arial" w:hAnsi="Arial" w:cs="Arial"/>
          <w:i/>
          <w:sz w:val="22"/>
          <w:szCs w:val="22"/>
        </w:rPr>
        <w:t>,</w:t>
      </w:r>
      <w:r w:rsidRPr="005C3916">
        <w:rPr>
          <w:rFonts w:ascii="Arial" w:hAnsi="Arial" w:cs="Arial"/>
          <w:sz w:val="22"/>
          <w:szCs w:val="22"/>
          <w:lang w:val="es-ES_tradnl"/>
        </w:rPr>
        <w:t>Buenos</w:t>
      </w:r>
      <w:proofErr w:type="gramEnd"/>
      <w:r w:rsidRPr="005C3916">
        <w:rPr>
          <w:rFonts w:ascii="Arial" w:hAnsi="Arial" w:cs="Arial"/>
          <w:sz w:val="22"/>
          <w:szCs w:val="22"/>
          <w:lang w:val="es-ES_tradnl"/>
        </w:rPr>
        <w:t xml:space="preserve"> Aires, Editorial </w:t>
      </w:r>
      <w:proofErr w:type="spellStart"/>
      <w:r w:rsidRPr="005C3916">
        <w:rPr>
          <w:rFonts w:ascii="Arial" w:hAnsi="Arial" w:cs="Arial"/>
          <w:sz w:val="22"/>
          <w:szCs w:val="22"/>
          <w:lang w:val="es-ES_tradnl"/>
        </w:rPr>
        <w:t>Biblos</w:t>
      </w:r>
      <w:proofErr w:type="spellEnd"/>
      <w:r w:rsidRPr="005C3916">
        <w:rPr>
          <w:rFonts w:ascii="Arial" w:hAnsi="Arial" w:cs="Arial"/>
          <w:sz w:val="22"/>
          <w:szCs w:val="22"/>
          <w:lang w:val="es-ES_tradnl"/>
        </w:rPr>
        <w:t xml:space="preserve">. </w:t>
      </w:r>
    </w:p>
    <w:p w:rsidR="00A908FF" w:rsidRPr="005C3916" w:rsidRDefault="00A908FF" w:rsidP="005C3916">
      <w:pPr>
        <w:spacing w:line="276" w:lineRule="auto"/>
        <w:jc w:val="both"/>
        <w:rPr>
          <w:rFonts w:ascii="Arial" w:hAnsi="Arial" w:cs="Arial"/>
          <w:sz w:val="22"/>
          <w:szCs w:val="22"/>
          <w:lang w:val="es-AR"/>
        </w:rPr>
      </w:pPr>
    </w:p>
    <w:p w:rsidR="00A908FF" w:rsidRPr="005C3916" w:rsidRDefault="00A908FF" w:rsidP="005C3916">
      <w:pPr>
        <w:spacing w:line="276" w:lineRule="auto"/>
        <w:jc w:val="both"/>
        <w:rPr>
          <w:rFonts w:ascii="Arial" w:hAnsi="Arial" w:cs="Arial"/>
          <w:sz w:val="22"/>
          <w:szCs w:val="22"/>
          <w:lang w:val="es-AR"/>
        </w:rPr>
      </w:pPr>
    </w:p>
    <w:p w:rsidR="00A908FF" w:rsidRPr="005C3916" w:rsidRDefault="00A908FF" w:rsidP="005C3916">
      <w:pPr>
        <w:spacing w:line="276" w:lineRule="auto"/>
        <w:jc w:val="both"/>
        <w:rPr>
          <w:rFonts w:ascii="Arial" w:hAnsi="Arial" w:cs="Arial"/>
          <w:sz w:val="22"/>
          <w:szCs w:val="22"/>
          <w:lang w:val="es-AR"/>
        </w:rPr>
      </w:pPr>
    </w:p>
    <w:p w:rsidR="00A908FF" w:rsidRPr="005C3916" w:rsidRDefault="00A908FF" w:rsidP="005C3916">
      <w:pPr>
        <w:spacing w:line="276" w:lineRule="auto"/>
        <w:jc w:val="both"/>
        <w:rPr>
          <w:rFonts w:ascii="Arial" w:hAnsi="Arial" w:cs="Arial"/>
          <w:sz w:val="22"/>
          <w:szCs w:val="22"/>
          <w:lang w:val="es-AR"/>
        </w:rPr>
      </w:pPr>
    </w:p>
    <w:sectPr w:rsidR="00A908FF" w:rsidRPr="005C3916" w:rsidSect="008F4E0C">
      <w:footerReference w:type="default" r:id="rId13"/>
      <w:pgSz w:w="11906" w:h="16838"/>
      <w:pgMar w:top="1134" w:right="1134" w:bottom="1134"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17209C6" w15:done="0"/>
  <w15:commentEx w15:paraId="0EEDA934" w15:done="0"/>
  <w15:commentEx w15:paraId="4E80F32D" w15:done="0"/>
  <w15:commentEx w15:paraId="35ED255F" w15:done="0"/>
  <w15:commentEx w15:paraId="00EECB67" w15:done="0"/>
  <w15:commentEx w15:paraId="63FDF0BA" w15:done="0"/>
  <w15:commentEx w15:paraId="20090643" w15:done="0"/>
  <w15:commentEx w15:paraId="1541EC7E" w15:done="0"/>
  <w15:commentEx w15:paraId="1D1A6170" w15:done="0"/>
  <w15:commentEx w15:paraId="1818B9F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A81" w:rsidRDefault="00F02A81" w:rsidP="003E3C49">
      <w:r>
        <w:separator/>
      </w:r>
    </w:p>
  </w:endnote>
  <w:endnote w:type="continuationSeparator" w:id="0">
    <w:p w:rsidR="00F02A81" w:rsidRDefault="00F02A81" w:rsidP="003E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NeueLT Std">
    <w:altName w:val="HelveticaNeueLT St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8009950"/>
      <w:docPartObj>
        <w:docPartGallery w:val="Page Numbers (Bottom of Page)"/>
        <w:docPartUnique/>
      </w:docPartObj>
    </w:sdtPr>
    <w:sdtEndPr/>
    <w:sdtContent>
      <w:p w:rsidR="001B5C82" w:rsidRDefault="001B5C82">
        <w:pPr>
          <w:pStyle w:val="Piedepgina"/>
          <w:jc w:val="center"/>
        </w:pPr>
        <w:r>
          <w:fldChar w:fldCharType="begin"/>
        </w:r>
        <w:r>
          <w:instrText>PAGE   \* MERGEFORMAT</w:instrText>
        </w:r>
        <w:r>
          <w:fldChar w:fldCharType="separate"/>
        </w:r>
        <w:r w:rsidR="00CF1F70">
          <w:rPr>
            <w:noProof/>
          </w:rPr>
          <w:t>13</w:t>
        </w:r>
        <w:r>
          <w:fldChar w:fldCharType="end"/>
        </w:r>
      </w:p>
      <w:p w:rsidR="001B5C82" w:rsidRDefault="00F02A81">
        <w:pPr>
          <w:pStyle w:val="Piedepgina"/>
          <w:jc w:val="center"/>
        </w:pPr>
      </w:p>
    </w:sdtContent>
  </w:sdt>
  <w:p w:rsidR="001B5C82" w:rsidRDefault="001B5C8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A81" w:rsidRDefault="00F02A81" w:rsidP="003E3C49">
      <w:r>
        <w:separator/>
      </w:r>
    </w:p>
  </w:footnote>
  <w:footnote w:type="continuationSeparator" w:id="0">
    <w:p w:rsidR="00F02A81" w:rsidRDefault="00F02A81" w:rsidP="003E3C49">
      <w:r>
        <w:continuationSeparator/>
      </w:r>
    </w:p>
  </w:footnote>
  <w:footnote w:id="1">
    <w:p w:rsidR="009E32DB" w:rsidRPr="0030068C" w:rsidRDefault="009E32DB" w:rsidP="003E3C49">
      <w:pPr>
        <w:pStyle w:val="Textonotapie"/>
        <w:rPr>
          <w:lang w:val="es-ES_tradnl"/>
        </w:rPr>
      </w:pPr>
      <w:r>
        <w:rPr>
          <w:rStyle w:val="Refdenotaalpie"/>
        </w:rPr>
        <w:footnoteRef/>
      </w:r>
      <w:r>
        <w:rPr>
          <w:lang w:val="es-ES_tradnl"/>
        </w:rPr>
        <w:t>Su Decreto reglamentario es 498/83</w:t>
      </w:r>
    </w:p>
  </w:footnote>
  <w:footnote w:id="2">
    <w:p w:rsidR="009E32DB" w:rsidRPr="00F62BC9" w:rsidRDefault="009E32DB" w:rsidP="0012318B">
      <w:pPr>
        <w:rPr>
          <w:rFonts w:ascii="Arial" w:hAnsi="Arial" w:cs="Arial"/>
          <w:sz w:val="18"/>
          <w:szCs w:val="18"/>
          <w:lang w:val="es-ES_tradnl"/>
        </w:rPr>
      </w:pPr>
      <w:r>
        <w:rPr>
          <w:rStyle w:val="Refdenotaalpie"/>
        </w:rPr>
        <w:footnoteRef/>
      </w:r>
      <w:r w:rsidRPr="0012318B">
        <w:rPr>
          <w:sz w:val="20"/>
          <w:szCs w:val="20"/>
          <w:lang w:val="es-AR"/>
        </w:rPr>
        <w:t>Retomando la recopilación elaborada por Seda (2015) en esta materia se observa que e</w:t>
      </w:r>
      <w:r w:rsidRPr="0012318B">
        <w:rPr>
          <w:sz w:val="20"/>
          <w:szCs w:val="20"/>
          <w:lang w:val="es-MX"/>
        </w:rPr>
        <w:t>n 1976, con el fin de</w:t>
      </w:r>
      <w:r w:rsidR="00BB1A9F">
        <w:rPr>
          <w:sz w:val="20"/>
          <w:szCs w:val="20"/>
          <w:lang w:val="es-MX"/>
        </w:rPr>
        <w:t xml:space="preserve"> </w:t>
      </w:r>
      <w:r w:rsidRPr="0012318B">
        <w:rPr>
          <w:sz w:val="20"/>
          <w:szCs w:val="20"/>
          <w:lang w:val="es-MX"/>
        </w:rPr>
        <w:t xml:space="preserve">incrementar la igualdad de oportunidades, prevenir la discapacidad y estimular una mayor participación social, por medio de la sensibilización de la opinión pública la Asamblea General de la ONU proclamó que 1981 fuera el Año Internacional de los Impedidos, denominación que quedó en desuso por sus connotaciones peyorativas. </w:t>
      </w:r>
      <w:r w:rsidRPr="0012318B">
        <w:rPr>
          <w:sz w:val="20"/>
          <w:szCs w:val="20"/>
          <w:lang w:val="es-ES_tradnl"/>
        </w:rPr>
        <w:t>Otro documento trascendente que menciona la participación plena de las personas con discapacidad en igualdad de condiciones fue el Programa de Acción Mundial para las Personas con Discapacidad aprobado por la Asamblea General de ONU el 3 de diciembre de 1982. Este refiere a la importancia de alcanzar mejoras en las condiciones de vida de esta población, en particular en cuanto a su situación social y económica. Un año después, en 1983, en la Conferencia General de la Organización Internacional del Trabajo (OIT) se aprobó el Convenio 159, que plantea la Readaptación Profesional y Empleo de Personas Inválidas</w:t>
      </w:r>
      <w:r w:rsidRPr="0012318B">
        <w:rPr>
          <w:rStyle w:val="Refdenotaalpie"/>
          <w:sz w:val="20"/>
          <w:szCs w:val="20"/>
          <w:lang w:val="es-ES_tradnl"/>
        </w:rPr>
        <w:footnoteRef/>
      </w:r>
      <w:r w:rsidRPr="0012318B">
        <w:rPr>
          <w:sz w:val="20"/>
          <w:szCs w:val="20"/>
          <w:lang w:val="es-ES_tradnl"/>
        </w:rPr>
        <w:t xml:space="preserve"> (Seda, 2015).Un antecedente adicional que aporta una propuesta transversal lo constituye la Declaración de Cartagena de Indias sobre Políticas Integrales para las Personas con Discapacidad en el Área Iberoamericana. Los Estados firmantes, entre ellos la Argentina, se comprometen a diseñar y ejecutar políticas integrales tendientes a prevenir deficiencias, pero una vez que se hubieran consumado, evitar que tengan consecuencias físicas, psicológicas y sociales negativas. Asimismo, se enuncian diferentes obligaciones estatales acerca de</w:t>
      </w:r>
      <w:r w:rsidR="00BB1A9F">
        <w:rPr>
          <w:sz w:val="20"/>
          <w:szCs w:val="20"/>
          <w:lang w:val="es-ES_tradnl"/>
        </w:rPr>
        <w:t xml:space="preserve"> </w:t>
      </w:r>
      <w:r w:rsidRPr="0012318B">
        <w:rPr>
          <w:sz w:val="20"/>
          <w:szCs w:val="20"/>
          <w:lang w:val="es-ES_tradnl"/>
        </w:rPr>
        <w:t>medidas específicas de rehabilitación y atención integral</w:t>
      </w:r>
      <w:r w:rsidR="00BB1A9F">
        <w:rPr>
          <w:sz w:val="20"/>
          <w:szCs w:val="20"/>
          <w:lang w:val="es-ES_tradnl"/>
        </w:rPr>
        <w:t xml:space="preserve"> </w:t>
      </w:r>
      <w:r w:rsidRPr="0012318B">
        <w:rPr>
          <w:sz w:val="20"/>
          <w:szCs w:val="20"/>
          <w:lang w:val="es-ES_tradnl"/>
        </w:rPr>
        <w:t>y</w:t>
      </w:r>
      <w:r w:rsidR="00BB1A9F">
        <w:rPr>
          <w:sz w:val="20"/>
          <w:szCs w:val="20"/>
          <w:lang w:val="es-ES_tradnl"/>
        </w:rPr>
        <w:t xml:space="preserve"> </w:t>
      </w:r>
      <w:r w:rsidRPr="0012318B">
        <w:rPr>
          <w:sz w:val="20"/>
          <w:szCs w:val="20"/>
          <w:lang w:val="es-ES_tradnl"/>
        </w:rPr>
        <w:t>la disponibilidad de recursos y servicios. En su textos se presentan conceptos tales como no discriminación, vida independiente, autonomía, participación, respeto al propio contexto</w:t>
      </w:r>
      <w:r w:rsidR="00BB1A9F">
        <w:rPr>
          <w:sz w:val="20"/>
          <w:szCs w:val="20"/>
          <w:lang w:val="es-ES_tradnl"/>
        </w:rPr>
        <w:t xml:space="preserve"> </w:t>
      </w:r>
      <w:r w:rsidRPr="0012318B">
        <w:rPr>
          <w:sz w:val="20"/>
          <w:szCs w:val="20"/>
          <w:lang w:val="es-ES_tradnl"/>
        </w:rPr>
        <w:t>y</w:t>
      </w:r>
      <w:r w:rsidR="00BB1A9F">
        <w:rPr>
          <w:sz w:val="20"/>
          <w:szCs w:val="20"/>
          <w:lang w:val="es-ES_tradnl"/>
        </w:rPr>
        <w:t xml:space="preserve"> </w:t>
      </w:r>
      <w:r w:rsidRPr="0012318B">
        <w:rPr>
          <w:sz w:val="20"/>
          <w:szCs w:val="20"/>
          <w:lang w:val="es-ES_tradnl"/>
        </w:rPr>
        <w:t>vida digna.</w:t>
      </w:r>
    </w:p>
    <w:p w:rsidR="009E32DB" w:rsidRPr="00FE31DF" w:rsidRDefault="009E32DB" w:rsidP="00FE31DF">
      <w:pPr>
        <w:pStyle w:val="Textonotapie"/>
        <w:rPr>
          <w:lang w:val="es-ES_tradnl"/>
        </w:rPr>
      </w:pPr>
    </w:p>
  </w:footnote>
  <w:footnote w:id="3">
    <w:p w:rsidR="00BB151D" w:rsidRDefault="00BB151D">
      <w:pPr>
        <w:pStyle w:val="Textonotapie"/>
      </w:pPr>
      <w:r>
        <w:rPr>
          <w:rStyle w:val="Refdenotaalpie"/>
        </w:rPr>
        <w:footnoteRef/>
      </w:r>
      <w:r w:rsidRPr="008F4E0C">
        <w:t xml:space="preserve"> Cabe aclarar que desde 2003 los </w:t>
      </w:r>
      <w:proofErr w:type="spellStart"/>
      <w:r w:rsidRPr="008F4E0C">
        <w:t>monotributistas</w:t>
      </w:r>
      <w:proofErr w:type="spellEnd"/>
      <w:r w:rsidRPr="008F4E0C">
        <w:t xml:space="preserve"> pueden acceder a una obra social.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92C49"/>
    <w:multiLevelType w:val="hybridMultilevel"/>
    <w:tmpl w:val="808C03D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304516CA"/>
    <w:multiLevelType w:val="hybridMultilevel"/>
    <w:tmpl w:val="356E1E1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7AF7236D"/>
    <w:multiLevelType w:val="hybridMultilevel"/>
    <w:tmpl w:val="BBB6D538"/>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o Ferrante">
    <w15:presenceInfo w15:providerId="Windows Live" w15:userId="566df181505e92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C49"/>
    <w:rsid w:val="0000002B"/>
    <w:rsid w:val="000053A6"/>
    <w:rsid w:val="0000756C"/>
    <w:rsid w:val="000245ED"/>
    <w:rsid w:val="00027166"/>
    <w:rsid w:val="00033F5F"/>
    <w:rsid w:val="00035D92"/>
    <w:rsid w:val="00056C3F"/>
    <w:rsid w:val="0007094E"/>
    <w:rsid w:val="00081F26"/>
    <w:rsid w:val="000C04C3"/>
    <w:rsid w:val="000F2233"/>
    <w:rsid w:val="0012318B"/>
    <w:rsid w:val="0014109A"/>
    <w:rsid w:val="00141899"/>
    <w:rsid w:val="001943D4"/>
    <w:rsid w:val="001A1FBF"/>
    <w:rsid w:val="001B1597"/>
    <w:rsid w:val="001B17A3"/>
    <w:rsid w:val="001B5C82"/>
    <w:rsid w:val="002163BB"/>
    <w:rsid w:val="00221761"/>
    <w:rsid w:val="002369B1"/>
    <w:rsid w:val="00240280"/>
    <w:rsid w:val="002532B6"/>
    <w:rsid w:val="0025597E"/>
    <w:rsid w:val="00283EE6"/>
    <w:rsid w:val="00283FC6"/>
    <w:rsid w:val="00291269"/>
    <w:rsid w:val="002A7CD0"/>
    <w:rsid w:val="002F3A83"/>
    <w:rsid w:val="00307644"/>
    <w:rsid w:val="00317777"/>
    <w:rsid w:val="00340CEF"/>
    <w:rsid w:val="00343F36"/>
    <w:rsid w:val="003A2632"/>
    <w:rsid w:val="003A37A6"/>
    <w:rsid w:val="003A39C0"/>
    <w:rsid w:val="003B1233"/>
    <w:rsid w:val="003C1C43"/>
    <w:rsid w:val="003D1EFA"/>
    <w:rsid w:val="003D67B8"/>
    <w:rsid w:val="003E3C49"/>
    <w:rsid w:val="003F1EDA"/>
    <w:rsid w:val="003F56BC"/>
    <w:rsid w:val="004028C8"/>
    <w:rsid w:val="00420951"/>
    <w:rsid w:val="00423E37"/>
    <w:rsid w:val="00431966"/>
    <w:rsid w:val="00450F83"/>
    <w:rsid w:val="0045741A"/>
    <w:rsid w:val="004A6EAD"/>
    <w:rsid w:val="004C03A4"/>
    <w:rsid w:val="004D2E32"/>
    <w:rsid w:val="005248C4"/>
    <w:rsid w:val="005322EF"/>
    <w:rsid w:val="005473D9"/>
    <w:rsid w:val="00572071"/>
    <w:rsid w:val="00573512"/>
    <w:rsid w:val="00575A12"/>
    <w:rsid w:val="00580665"/>
    <w:rsid w:val="005A04E3"/>
    <w:rsid w:val="005C3916"/>
    <w:rsid w:val="005C567C"/>
    <w:rsid w:val="005D5656"/>
    <w:rsid w:val="00600364"/>
    <w:rsid w:val="00601F32"/>
    <w:rsid w:val="006338A1"/>
    <w:rsid w:val="006764D4"/>
    <w:rsid w:val="006815BE"/>
    <w:rsid w:val="006A1AA4"/>
    <w:rsid w:val="006F07E6"/>
    <w:rsid w:val="00704249"/>
    <w:rsid w:val="00705C4A"/>
    <w:rsid w:val="00737009"/>
    <w:rsid w:val="007468B9"/>
    <w:rsid w:val="0074710E"/>
    <w:rsid w:val="00775E38"/>
    <w:rsid w:val="007860FB"/>
    <w:rsid w:val="00786E0A"/>
    <w:rsid w:val="007B1F2B"/>
    <w:rsid w:val="007E0896"/>
    <w:rsid w:val="007E434A"/>
    <w:rsid w:val="007E5FC9"/>
    <w:rsid w:val="007E656A"/>
    <w:rsid w:val="007F019B"/>
    <w:rsid w:val="007F19DF"/>
    <w:rsid w:val="007F4373"/>
    <w:rsid w:val="00806C37"/>
    <w:rsid w:val="00813090"/>
    <w:rsid w:val="008152EB"/>
    <w:rsid w:val="00820FB6"/>
    <w:rsid w:val="008407BB"/>
    <w:rsid w:val="0086574E"/>
    <w:rsid w:val="00870AAB"/>
    <w:rsid w:val="008A60C3"/>
    <w:rsid w:val="008C6D28"/>
    <w:rsid w:val="008D43FB"/>
    <w:rsid w:val="008E3804"/>
    <w:rsid w:val="008E489A"/>
    <w:rsid w:val="008F4E0C"/>
    <w:rsid w:val="008F58E1"/>
    <w:rsid w:val="00914249"/>
    <w:rsid w:val="009214E9"/>
    <w:rsid w:val="009378B1"/>
    <w:rsid w:val="00961863"/>
    <w:rsid w:val="0097598E"/>
    <w:rsid w:val="00991722"/>
    <w:rsid w:val="00992D99"/>
    <w:rsid w:val="009C6F81"/>
    <w:rsid w:val="009E32DB"/>
    <w:rsid w:val="009E5101"/>
    <w:rsid w:val="009E7E32"/>
    <w:rsid w:val="009F1D58"/>
    <w:rsid w:val="009F3A47"/>
    <w:rsid w:val="009F56FA"/>
    <w:rsid w:val="00A56F9F"/>
    <w:rsid w:val="00A654D8"/>
    <w:rsid w:val="00A67E6A"/>
    <w:rsid w:val="00A86534"/>
    <w:rsid w:val="00A908FF"/>
    <w:rsid w:val="00A94C4C"/>
    <w:rsid w:val="00A950FE"/>
    <w:rsid w:val="00AA1FC2"/>
    <w:rsid w:val="00AA5F2F"/>
    <w:rsid w:val="00AB050A"/>
    <w:rsid w:val="00AB3467"/>
    <w:rsid w:val="00AB385F"/>
    <w:rsid w:val="00AC4461"/>
    <w:rsid w:val="00AD62A9"/>
    <w:rsid w:val="00B11D62"/>
    <w:rsid w:val="00B258F5"/>
    <w:rsid w:val="00B25D29"/>
    <w:rsid w:val="00B320DD"/>
    <w:rsid w:val="00BB12C0"/>
    <w:rsid w:val="00BB151D"/>
    <w:rsid w:val="00BB1A9F"/>
    <w:rsid w:val="00BF6082"/>
    <w:rsid w:val="00BF6AF6"/>
    <w:rsid w:val="00C13D5C"/>
    <w:rsid w:val="00C23539"/>
    <w:rsid w:val="00C33E71"/>
    <w:rsid w:val="00C501A8"/>
    <w:rsid w:val="00C64279"/>
    <w:rsid w:val="00C9175F"/>
    <w:rsid w:val="00CA448A"/>
    <w:rsid w:val="00CB181E"/>
    <w:rsid w:val="00CC460A"/>
    <w:rsid w:val="00CC7F20"/>
    <w:rsid w:val="00CF1F70"/>
    <w:rsid w:val="00D31A02"/>
    <w:rsid w:val="00D67410"/>
    <w:rsid w:val="00D728FE"/>
    <w:rsid w:val="00D87928"/>
    <w:rsid w:val="00DB3AAE"/>
    <w:rsid w:val="00DF2D44"/>
    <w:rsid w:val="00E10C5C"/>
    <w:rsid w:val="00E2368A"/>
    <w:rsid w:val="00E26650"/>
    <w:rsid w:val="00E30B93"/>
    <w:rsid w:val="00E428DD"/>
    <w:rsid w:val="00E44EF2"/>
    <w:rsid w:val="00E745DA"/>
    <w:rsid w:val="00E75AC9"/>
    <w:rsid w:val="00E84F9E"/>
    <w:rsid w:val="00E91BA3"/>
    <w:rsid w:val="00EA0134"/>
    <w:rsid w:val="00EC62CB"/>
    <w:rsid w:val="00EC742F"/>
    <w:rsid w:val="00ED02AF"/>
    <w:rsid w:val="00F02A81"/>
    <w:rsid w:val="00F35029"/>
    <w:rsid w:val="00F508DF"/>
    <w:rsid w:val="00F62BC9"/>
    <w:rsid w:val="00F75512"/>
    <w:rsid w:val="00F75843"/>
    <w:rsid w:val="00FA7B6A"/>
    <w:rsid w:val="00FD327F"/>
    <w:rsid w:val="00FE31D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C49"/>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3B123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unhideWhenUsed/>
    <w:rsid w:val="003E3C49"/>
    <w:rPr>
      <w:sz w:val="20"/>
      <w:szCs w:val="20"/>
    </w:rPr>
  </w:style>
  <w:style w:type="character" w:customStyle="1" w:styleId="TextonotapieCar">
    <w:name w:val="Texto nota pie Car"/>
    <w:basedOn w:val="Fuentedeprrafopredeter"/>
    <w:link w:val="Textonotapie"/>
    <w:semiHidden/>
    <w:rsid w:val="003E3C49"/>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unhideWhenUsed/>
    <w:rsid w:val="003E3C49"/>
    <w:rPr>
      <w:vertAlign w:val="superscript"/>
    </w:rPr>
  </w:style>
  <w:style w:type="paragraph" w:styleId="Sinespaciado">
    <w:name w:val="No Spacing"/>
    <w:link w:val="SinespaciadoCar"/>
    <w:uiPriority w:val="1"/>
    <w:qFormat/>
    <w:rsid w:val="003E3C49"/>
    <w:rPr>
      <w:rFonts w:ascii="Times New Roman" w:eastAsia="Times New Roman" w:hAnsi="Times New Roman" w:cs="Times New Roman"/>
      <w:sz w:val="24"/>
      <w:szCs w:val="24"/>
      <w:lang w:val="es-ES" w:eastAsia="es-ES"/>
    </w:rPr>
  </w:style>
  <w:style w:type="paragraph" w:customStyle="1" w:styleId="Pa6">
    <w:name w:val="Pa6"/>
    <w:basedOn w:val="Normal"/>
    <w:next w:val="Normal"/>
    <w:uiPriority w:val="99"/>
    <w:rsid w:val="00F35029"/>
    <w:pPr>
      <w:autoSpaceDE w:val="0"/>
      <w:autoSpaceDN w:val="0"/>
      <w:adjustRightInd w:val="0"/>
      <w:spacing w:line="181" w:lineRule="atLeast"/>
    </w:pPr>
    <w:rPr>
      <w:rFonts w:ascii="HelveticaNeueLT Std" w:eastAsiaTheme="minorHAnsi" w:hAnsi="HelveticaNeueLT Std" w:cstheme="minorBidi"/>
      <w:lang w:eastAsia="en-US"/>
    </w:rPr>
  </w:style>
  <w:style w:type="paragraph" w:styleId="Prrafodelista">
    <w:name w:val="List Paragraph"/>
    <w:basedOn w:val="Normal"/>
    <w:uiPriority w:val="34"/>
    <w:qFormat/>
    <w:rsid w:val="00F35029"/>
    <w:pPr>
      <w:ind w:left="720"/>
      <w:contextualSpacing/>
    </w:pPr>
  </w:style>
  <w:style w:type="paragraph" w:styleId="Textodeglobo">
    <w:name w:val="Balloon Text"/>
    <w:basedOn w:val="Normal"/>
    <w:link w:val="TextodegloboCar"/>
    <w:uiPriority w:val="99"/>
    <w:semiHidden/>
    <w:unhideWhenUsed/>
    <w:rsid w:val="00A908FF"/>
    <w:rPr>
      <w:rFonts w:ascii="Tahoma" w:hAnsi="Tahoma" w:cs="Tahoma"/>
      <w:sz w:val="16"/>
      <w:szCs w:val="16"/>
    </w:rPr>
  </w:style>
  <w:style w:type="character" w:customStyle="1" w:styleId="TextodegloboCar">
    <w:name w:val="Texto de globo Car"/>
    <w:basedOn w:val="Fuentedeprrafopredeter"/>
    <w:link w:val="Textodeglobo"/>
    <w:uiPriority w:val="99"/>
    <w:semiHidden/>
    <w:rsid w:val="00A908FF"/>
    <w:rPr>
      <w:rFonts w:ascii="Tahoma" w:eastAsia="Times New Roman" w:hAnsi="Tahoma" w:cs="Tahoma"/>
      <w:sz w:val="16"/>
      <w:szCs w:val="16"/>
      <w:lang w:val="es-ES" w:eastAsia="es-ES"/>
    </w:rPr>
  </w:style>
  <w:style w:type="paragraph" w:customStyle="1" w:styleId="yiv667294188msonormal">
    <w:name w:val="yiv667294188msonormal"/>
    <w:basedOn w:val="Normal"/>
    <w:rsid w:val="00A950FE"/>
    <w:pPr>
      <w:spacing w:before="100" w:beforeAutospacing="1" w:after="100" w:afterAutospacing="1"/>
    </w:pPr>
    <w:rPr>
      <w:lang w:val="es-ES_tradnl" w:eastAsia="es-ES_tradnl"/>
    </w:rPr>
  </w:style>
  <w:style w:type="character" w:styleId="Refdecomentario">
    <w:name w:val="annotation reference"/>
    <w:basedOn w:val="Fuentedeprrafopredeter"/>
    <w:uiPriority w:val="99"/>
    <w:semiHidden/>
    <w:unhideWhenUsed/>
    <w:rsid w:val="003A2632"/>
    <w:rPr>
      <w:sz w:val="16"/>
      <w:szCs w:val="16"/>
    </w:rPr>
  </w:style>
  <w:style w:type="paragraph" w:styleId="Textocomentario">
    <w:name w:val="annotation text"/>
    <w:basedOn w:val="Normal"/>
    <w:link w:val="TextocomentarioCar"/>
    <w:uiPriority w:val="99"/>
    <w:semiHidden/>
    <w:unhideWhenUsed/>
    <w:rsid w:val="003A2632"/>
    <w:rPr>
      <w:sz w:val="20"/>
      <w:szCs w:val="20"/>
    </w:rPr>
  </w:style>
  <w:style w:type="character" w:customStyle="1" w:styleId="TextocomentarioCar">
    <w:name w:val="Texto comentario Car"/>
    <w:basedOn w:val="Fuentedeprrafopredeter"/>
    <w:link w:val="Textocomentario"/>
    <w:uiPriority w:val="99"/>
    <w:semiHidden/>
    <w:rsid w:val="003A263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A2632"/>
    <w:rPr>
      <w:b/>
      <w:bCs/>
    </w:rPr>
  </w:style>
  <w:style w:type="character" w:customStyle="1" w:styleId="AsuntodelcomentarioCar">
    <w:name w:val="Asunto del comentario Car"/>
    <w:basedOn w:val="TextocomentarioCar"/>
    <w:link w:val="Asuntodelcomentario"/>
    <w:uiPriority w:val="99"/>
    <w:semiHidden/>
    <w:rsid w:val="003A2632"/>
    <w:rPr>
      <w:rFonts w:ascii="Times New Roman" w:eastAsia="Times New Roman" w:hAnsi="Times New Roman" w:cs="Times New Roman"/>
      <w:b/>
      <w:bCs/>
      <w:sz w:val="20"/>
      <w:szCs w:val="20"/>
      <w:lang w:val="es-ES" w:eastAsia="es-ES"/>
    </w:rPr>
  </w:style>
  <w:style w:type="character" w:customStyle="1" w:styleId="5yl5">
    <w:name w:val="_5yl5"/>
    <w:basedOn w:val="Fuentedeprrafopredeter"/>
    <w:rsid w:val="00CA448A"/>
  </w:style>
  <w:style w:type="character" w:customStyle="1" w:styleId="Ttulo1Car">
    <w:name w:val="Título 1 Car"/>
    <w:basedOn w:val="Fuentedeprrafopredeter"/>
    <w:link w:val="Ttulo1"/>
    <w:uiPriority w:val="9"/>
    <w:rsid w:val="003B1233"/>
    <w:rPr>
      <w:rFonts w:asciiTheme="majorHAnsi" w:eastAsiaTheme="majorEastAsia" w:hAnsiTheme="majorHAnsi" w:cstheme="majorBidi"/>
      <w:b/>
      <w:bCs/>
      <w:color w:val="365F91" w:themeColor="accent1" w:themeShade="BF"/>
      <w:sz w:val="28"/>
      <w:szCs w:val="28"/>
      <w:lang w:val="es-ES" w:eastAsia="es-ES"/>
    </w:rPr>
  </w:style>
  <w:style w:type="paragraph" w:styleId="NormalWeb">
    <w:name w:val="Normal (Web)"/>
    <w:basedOn w:val="Normal"/>
    <w:uiPriority w:val="99"/>
    <w:semiHidden/>
    <w:unhideWhenUsed/>
    <w:rsid w:val="009C6F81"/>
    <w:pPr>
      <w:spacing w:before="100" w:beforeAutospacing="1" w:after="100" w:afterAutospacing="1"/>
    </w:pPr>
  </w:style>
  <w:style w:type="character" w:customStyle="1" w:styleId="apple-converted-space">
    <w:name w:val="apple-converted-space"/>
    <w:basedOn w:val="Fuentedeprrafopredeter"/>
    <w:rsid w:val="009C6F81"/>
  </w:style>
  <w:style w:type="character" w:styleId="Hipervnculo">
    <w:name w:val="Hyperlink"/>
    <w:basedOn w:val="Fuentedeprrafopredeter"/>
    <w:uiPriority w:val="99"/>
    <w:unhideWhenUsed/>
    <w:rsid w:val="00A67E6A"/>
    <w:rPr>
      <w:color w:val="0000FF" w:themeColor="hyperlink"/>
      <w:u w:val="single"/>
    </w:rPr>
  </w:style>
  <w:style w:type="character" w:styleId="CitaHTML">
    <w:name w:val="HTML Cite"/>
    <w:basedOn w:val="Fuentedeprrafopredeter"/>
    <w:uiPriority w:val="99"/>
    <w:semiHidden/>
    <w:unhideWhenUsed/>
    <w:rsid w:val="00A67E6A"/>
    <w:rPr>
      <w:i/>
      <w:iCs/>
    </w:rPr>
  </w:style>
  <w:style w:type="paragraph" w:styleId="Encabezado">
    <w:name w:val="header"/>
    <w:basedOn w:val="Normal"/>
    <w:link w:val="EncabezadoCar"/>
    <w:uiPriority w:val="99"/>
    <w:unhideWhenUsed/>
    <w:rsid w:val="001B5C82"/>
    <w:pPr>
      <w:tabs>
        <w:tab w:val="center" w:pos="4419"/>
        <w:tab w:val="right" w:pos="8838"/>
      </w:tabs>
    </w:pPr>
  </w:style>
  <w:style w:type="character" w:customStyle="1" w:styleId="EncabezadoCar">
    <w:name w:val="Encabezado Car"/>
    <w:basedOn w:val="Fuentedeprrafopredeter"/>
    <w:link w:val="Encabezado"/>
    <w:uiPriority w:val="99"/>
    <w:rsid w:val="001B5C8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B5C82"/>
    <w:pPr>
      <w:tabs>
        <w:tab w:val="center" w:pos="4419"/>
        <w:tab w:val="right" w:pos="8838"/>
      </w:tabs>
    </w:pPr>
  </w:style>
  <w:style w:type="character" w:customStyle="1" w:styleId="PiedepginaCar">
    <w:name w:val="Pie de página Car"/>
    <w:basedOn w:val="Fuentedeprrafopredeter"/>
    <w:link w:val="Piedepgina"/>
    <w:uiPriority w:val="99"/>
    <w:rsid w:val="001B5C82"/>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rsid w:val="00704249"/>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70424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C49"/>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3B123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unhideWhenUsed/>
    <w:rsid w:val="003E3C49"/>
    <w:rPr>
      <w:sz w:val="20"/>
      <w:szCs w:val="20"/>
    </w:rPr>
  </w:style>
  <w:style w:type="character" w:customStyle="1" w:styleId="TextonotapieCar">
    <w:name w:val="Texto nota pie Car"/>
    <w:basedOn w:val="Fuentedeprrafopredeter"/>
    <w:link w:val="Textonotapie"/>
    <w:semiHidden/>
    <w:rsid w:val="003E3C49"/>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unhideWhenUsed/>
    <w:rsid w:val="003E3C49"/>
    <w:rPr>
      <w:vertAlign w:val="superscript"/>
    </w:rPr>
  </w:style>
  <w:style w:type="paragraph" w:styleId="Sinespaciado">
    <w:name w:val="No Spacing"/>
    <w:link w:val="SinespaciadoCar"/>
    <w:uiPriority w:val="1"/>
    <w:qFormat/>
    <w:rsid w:val="003E3C49"/>
    <w:rPr>
      <w:rFonts w:ascii="Times New Roman" w:eastAsia="Times New Roman" w:hAnsi="Times New Roman" w:cs="Times New Roman"/>
      <w:sz w:val="24"/>
      <w:szCs w:val="24"/>
      <w:lang w:val="es-ES" w:eastAsia="es-ES"/>
    </w:rPr>
  </w:style>
  <w:style w:type="paragraph" w:customStyle="1" w:styleId="Pa6">
    <w:name w:val="Pa6"/>
    <w:basedOn w:val="Normal"/>
    <w:next w:val="Normal"/>
    <w:uiPriority w:val="99"/>
    <w:rsid w:val="00F35029"/>
    <w:pPr>
      <w:autoSpaceDE w:val="0"/>
      <w:autoSpaceDN w:val="0"/>
      <w:adjustRightInd w:val="0"/>
      <w:spacing w:line="181" w:lineRule="atLeast"/>
    </w:pPr>
    <w:rPr>
      <w:rFonts w:ascii="HelveticaNeueLT Std" w:eastAsiaTheme="minorHAnsi" w:hAnsi="HelveticaNeueLT Std" w:cstheme="minorBidi"/>
      <w:lang w:eastAsia="en-US"/>
    </w:rPr>
  </w:style>
  <w:style w:type="paragraph" w:styleId="Prrafodelista">
    <w:name w:val="List Paragraph"/>
    <w:basedOn w:val="Normal"/>
    <w:uiPriority w:val="34"/>
    <w:qFormat/>
    <w:rsid w:val="00F35029"/>
    <w:pPr>
      <w:ind w:left="720"/>
      <w:contextualSpacing/>
    </w:pPr>
  </w:style>
  <w:style w:type="paragraph" w:styleId="Textodeglobo">
    <w:name w:val="Balloon Text"/>
    <w:basedOn w:val="Normal"/>
    <w:link w:val="TextodegloboCar"/>
    <w:uiPriority w:val="99"/>
    <w:semiHidden/>
    <w:unhideWhenUsed/>
    <w:rsid w:val="00A908FF"/>
    <w:rPr>
      <w:rFonts w:ascii="Tahoma" w:hAnsi="Tahoma" w:cs="Tahoma"/>
      <w:sz w:val="16"/>
      <w:szCs w:val="16"/>
    </w:rPr>
  </w:style>
  <w:style w:type="character" w:customStyle="1" w:styleId="TextodegloboCar">
    <w:name w:val="Texto de globo Car"/>
    <w:basedOn w:val="Fuentedeprrafopredeter"/>
    <w:link w:val="Textodeglobo"/>
    <w:uiPriority w:val="99"/>
    <w:semiHidden/>
    <w:rsid w:val="00A908FF"/>
    <w:rPr>
      <w:rFonts w:ascii="Tahoma" w:eastAsia="Times New Roman" w:hAnsi="Tahoma" w:cs="Tahoma"/>
      <w:sz w:val="16"/>
      <w:szCs w:val="16"/>
      <w:lang w:val="es-ES" w:eastAsia="es-ES"/>
    </w:rPr>
  </w:style>
  <w:style w:type="paragraph" w:customStyle="1" w:styleId="yiv667294188msonormal">
    <w:name w:val="yiv667294188msonormal"/>
    <w:basedOn w:val="Normal"/>
    <w:rsid w:val="00A950FE"/>
    <w:pPr>
      <w:spacing w:before="100" w:beforeAutospacing="1" w:after="100" w:afterAutospacing="1"/>
    </w:pPr>
    <w:rPr>
      <w:lang w:val="es-ES_tradnl" w:eastAsia="es-ES_tradnl"/>
    </w:rPr>
  </w:style>
  <w:style w:type="character" w:styleId="Refdecomentario">
    <w:name w:val="annotation reference"/>
    <w:basedOn w:val="Fuentedeprrafopredeter"/>
    <w:uiPriority w:val="99"/>
    <w:semiHidden/>
    <w:unhideWhenUsed/>
    <w:rsid w:val="003A2632"/>
    <w:rPr>
      <w:sz w:val="16"/>
      <w:szCs w:val="16"/>
    </w:rPr>
  </w:style>
  <w:style w:type="paragraph" w:styleId="Textocomentario">
    <w:name w:val="annotation text"/>
    <w:basedOn w:val="Normal"/>
    <w:link w:val="TextocomentarioCar"/>
    <w:uiPriority w:val="99"/>
    <w:semiHidden/>
    <w:unhideWhenUsed/>
    <w:rsid w:val="003A2632"/>
    <w:rPr>
      <w:sz w:val="20"/>
      <w:szCs w:val="20"/>
    </w:rPr>
  </w:style>
  <w:style w:type="character" w:customStyle="1" w:styleId="TextocomentarioCar">
    <w:name w:val="Texto comentario Car"/>
    <w:basedOn w:val="Fuentedeprrafopredeter"/>
    <w:link w:val="Textocomentario"/>
    <w:uiPriority w:val="99"/>
    <w:semiHidden/>
    <w:rsid w:val="003A263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A2632"/>
    <w:rPr>
      <w:b/>
      <w:bCs/>
    </w:rPr>
  </w:style>
  <w:style w:type="character" w:customStyle="1" w:styleId="AsuntodelcomentarioCar">
    <w:name w:val="Asunto del comentario Car"/>
    <w:basedOn w:val="TextocomentarioCar"/>
    <w:link w:val="Asuntodelcomentario"/>
    <w:uiPriority w:val="99"/>
    <w:semiHidden/>
    <w:rsid w:val="003A2632"/>
    <w:rPr>
      <w:rFonts w:ascii="Times New Roman" w:eastAsia="Times New Roman" w:hAnsi="Times New Roman" w:cs="Times New Roman"/>
      <w:b/>
      <w:bCs/>
      <w:sz w:val="20"/>
      <w:szCs w:val="20"/>
      <w:lang w:val="es-ES" w:eastAsia="es-ES"/>
    </w:rPr>
  </w:style>
  <w:style w:type="character" w:customStyle="1" w:styleId="5yl5">
    <w:name w:val="_5yl5"/>
    <w:basedOn w:val="Fuentedeprrafopredeter"/>
    <w:rsid w:val="00CA448A"/>
  </w:style>
  <w:style w:type="character" w:customStyle="1" w:styleId="Ttulo1Car">
    <w:name w:val="Título 1 Car"/>
    <w:basedOn w:val="Fuentedeprrafopredeter"/>
    <w:link w:val="Ttulo1"/>
    <w:uiPriority w:val="9"/>
    <w:rsid w:val="003B1233"/>
    <w:rPr>
      <w:rFonts w:asciiTheme="majorHAnsi" w:eastAsiaTheme="majorEastAsia" w:hAnsiTheme="majorHAnsi" w:cstheme="majorBidi"/>
      <w:b/>
      <w:bCs/>
      <w:color w:val="365F91" w:themeColor="accent1" w:themeShade="BF"/>
      <w:sz w:val="28"/>
      <w:szCs w:val="28"/>
      <w:lang w:val="es-ES" w:eastAsia="es-ES"/>
    </w:rPr>
  </w:style>
  <w:style w:type="paragraph" w:styleId="NormalWeb">
    <w:name w:val="Normal (Web)"/>
    <w:basedOn w:val="Normal"/>
    <w:uiPriority w:val="99"/>
    <w:semiHidden/>
    <w:unhideWhenUsed/>
    <w:rsid w:val="009C6F81"/>
    <w:pPr>
      <w:spacing w:before="100" w:beforeAutospacing="1" w:after="100" w:afterAutospacing="1"/>
    </w:pPr>
  </w:style>
  <w:style w:type="character" w:customStyle="1" w:styleId="apple-converted-space">
    <w:name w:val="apple-converted-space"/>
    <w:basedOn w:val="Fuentedeprrafopredeter"/>
    <w:rsid w:val="009C6F81"/>
  </w:style>
  <w:style w:type="character" w:styleId="Hipervnculo">
    <w:name w:val="Hyperlink"/>
    <w:basedOn w:val="Fuentedeprrafopredeter"/>
    <w:uiPriority w:val="99"/>
    <w:unhideWhenUsed/>
    <w:rsid w:val="00A67E6A"/>
    <w:rPr>
      <w:color w:val="0000FF" w:themeColor="hyperlink"/>
      <w:u w:val="single"/>
    </w:rPr>
  </w:style>
  <w:style w:type="character" w:styleId="CitaHTML">
    <w:name w:val="HTML Cite"/>
    <w:basedOn w:val="Fuentedeprrafopredeter"/>
    <w:uiPriority w:val="99"/>
    <w:semiHidden/>
    <w:unhideWhenUsed/>
    <w:rsid w:val="00A67E6A"/>
    <w:rPr>
      <w:i/>
      <w:iCs/>
    </w:rPr>
  </w:style>
  <w:style w:type="paragraph" w:styleId="Encabezado">
    <w:name w:val="header"/>
    <w:basedOn w:val="Normal"/>
    <w:link w:val="EncabezadoCar"/>
    <w:uiPriority w:val="99"/>
    <w:unhideWhenUsed/>
    <w:rsid w:val="001B5C82"/>
    <w:pPr>
      <w:tabs>
        <w:tab w:val="center" w:pos="4419"/>
        <w:tab w:val="right" w:pos="8838"/>
      </w:tabs>
    </w:pPr>
  </w:style>
  <w:style w:type="character" w:customStyle="1" w:styleId="EncabezadoCar">
    <w:name w:val="Encabezado Car"/>
    <w:basedOn w:val="Fuentedeprrafopredeter"/>
    <w:link w:val="Encabezado"/>
    <w:uiPriority w:val="99"/>
    <w:rsid w:val="001B5C8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B5C82"/>
    <w:pPr>
      <w:tabs>
        <w:tab w:val="center" w:pos="4419"/>
        <w:tab w:val="right" w:pos="8838"/>
      </w:tabs>
    </w:pPr>
  </w:style>
  <w:style w:type="character" w:customStyle="1" w:styleId="PiedepginaCar">
    <w:name w:val="Pie de página Car"/>
    <w:basedOn w:val="Fuentedeprrafopredeter"/>
    <w:link w:val="Piedepgina"/>
    <w:uiPriority w:val="99"/>
    <w:rsid w:val="001B5C82"/>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rsid w:val="00704249"/>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7042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28736">
      <w:bodyDiv w:val="1"/>
      <w:marLeft w:val="0"/>
      <w:marRight w:val="0"/>
      <w:marTop w:val="0"/>
      <w:marBottom w:val="0"/>
      <w:divBdr>
        <w:top w:val="none" w:sz="0" w:space="0" w:color="auto"/>
        <w:left w:val="none" w:sz="0" w:space="0" w:color="auto"/>
        <w:bottom w:val="none" w:sz="0" w:space="0" w:color="auto"/>
        <w:right w:val="none" w:sz="0" w:space="0" w:color="auto"/>
      </w:divBdr>
    </w:div>
    <w:div w:id="1661034192">
      <w:bodyDiv w:val="1"/>
      <w:marLeft w:val="0"/>
      <w:marRight w:val="0"/>
      <w:marTop w:val="0"/>
      <w:marBottom w:val="0"/>
      <w:divBdr>
        <w:top w:val="none" w:sz="0" w:space="0" w:color="auto"/>
        <w:left w:val="none" w:sz="0" w:space="0" w:color="auto"/>
        <w:bottom w:val="none" w:sz="0" w:space="0" w:color="auto"/>
        <w:right w:val="none" w:sz="0" w:space="0" w:color="auto"/>
      </w:divBdr>
    </w:div>
    <w:div w:id="1811022792">
      <w:bodyDiv w:val="1"/>
      <w:marLeft w:val="0"/>
      <w:marRight w:val="0"/>
      <w:marTop w:val="0"/>
      <w:marBottom w:val="0"/>
      <w:divBdr>
        <w:top w:val="none" w:sz="0" w:space="0" w:color="auto"/>
        <w:left w:val="none" w:sz="0" w:space="0" w:color="auto"/>
        <w:bottom w:val="none" w:sz="0" w:space="0" w:color="auto"/>
        <w:right w:val="none" w:sz="0" w:space="0" w:color="auto"/>
      </w:divBdr>
      <w:divsChild>
        <w:div w:id="1379470116">
          <w:marLeft w:val="0"/>
          <w:marRight w:val="0"/>
          <w:marTop w:val="0"/>
          <w:marBottom w:val="0"/>
          <w:divBdr>
            <w:top w:val="none" w:sz="0" w:space="0" w:color="auto"/>
            <w:left w:val="none" w:sz="0" w:space="0" w:color="auto"/>
            <w:bottom w:val="none" w:sz="0" w:space="0" w:color="auto"/>
            <w:right w:val="none" w:sz="0" w:space="0" w:color="auto"/>
          </w:divBdr>
          <w:divsChild>
            <w:div w:id="865676406">
              <w:marLeft w:val="0"/>
              <w:marRight w:val="0"/>
              <w:marTop w:val="0"/>
              <w:marBottom w:val="0"/>
              <w:divBdr>
                <w:top w:val="none" w:sz="0" w:space="0" w:color="auto"/>
                <w:left w:val="none" w:sz="0" w:space="0" w:color="auto"/>
                <w:bottom w:val="none" w:sz="0" w:space="0" w:color="auto"/>
                <w:right w:val="none" w:sz="0" w:space="0" w:color="auto"/>
              </w:divBdr>
              <w:divsChild>
                <w:div w:id="125858962">
                  <w:marLeft w:val="0"/>
                  <w:marRight w:val="0"/>
                  <w:marTop w:val="0"/>
                  <w:marBottom w:val="0"/>
                  <w:divBdr>
                    <w:top w:val="none" w:sz="0" w:space="0" w:color="auto"/>
                    <w:left w:val="none" w:sz="0" w:space="0" w:color="auto"/>
                    <w:bottom w:val="none" w:sz="0" w:space="0" w:color="auto"/>
                    <w:right w:val="none" w:sz="0" w:space="0" w:color="auto"/>
                  </w:divBdr>
                  <w:divsChild>
                    <w:div w:id="1734740803">
                      <w:marLeft w:val="0"/>
                      <w:marRight w:val="0"/>
                      <w:marTop w:val="0"/>
                      <w:marBottom w:val="0"/>
                      <w:divBdr>
                        <w:top w:val="none" w:sz="0" w:space="0" w:color="auto"/>
                        <w:left w:val="none" w:sz="0" w:space="0" w:color="auto"/>
                        <w:bottom w:val="none" w:sz="0" w:space="0" w:color="auto"/>
                        <w:right w:val="none" w:sz="0" w:space="0" w:color="auto"/>
                      </w:divBdr>
                      <w:divsChild>
                        <w:div w:id="1281960775">
                          <w:marLeft w:val="0"/>
                          <w:marRight w:val="0"/>
                          <w:marTop w:val="0"/>
                          <w:marBottom w:val="0"/>
                          <w:divBdr>
                            <w:top w:val="none" w:sz="0" w:space="0" w:color="auto"/>
                            <w:left w:val="none" w:sz="0" w:space="0" w:color="auto"/>
                            <w:bottom w:val="none" w:sz="0" w:space="0" w:color="auto"/>
                            <w:right w:val="none" w:sz="0" w:space="0" w:color="auto"/>
                          </w:divBdr>
                          <w:divsChild>
                            <w:div w:id="1756366166">
                              <w:marLeft w:val="0"/>
                              <w:marRight w:val="0"/>
                              <w:marTop w:val="0"/>
                              <w:marBottom w:val="0"/>
                              <w:divBdr>
                                <w:top w:val="none" w:sz="0" w:space="0" w:color="auto"/>
                                <w:left w:val="none" w:sz="0" w:space="0" w:color="auto"/>
                                <w:bottom w:val="none" w:sz="0" w:space="0" w:color="auto"/>
                                <w:right w:val="none" w:sz="0" w:space="0" w:color="auto"/>
                              </w:divBdr>
                              <w:divsChild>
                                <w:div w:id="1759329587">
                                  <w:marLeft w:val="0"/>
                                  <w:marRight w:val="0"/>
                                  <w:marTop w:val="0"/>
                                  <w:marBottom w:val="0"/>
                                  <w:divBdr>
                                    <w:top w:val="none" w:sz="0" w:space="0" w:color="auto"/>
                                    <w:left w:val="none" w:sz="0" w:space="0" w:color="auto"/>
                                    <w:bottom w:val="none" w:sz="0" w:space="0" w:color="auto"/>
                                    <w:right w:val="none" w:sz="0" w:space="0" w:color="auto"/>
                                  </w:divBdr>
                                  <w:divsChild>
                                    <w:div w:id="1977711077">
                                      <w:marLeft w:val="0"/>
                                      <w:marRight w:val="0"/>
                                      <w:marTop w:val="0"/>
                                      <w:marBottom w:val="0"/>
                                      <w:divBdr>
                                        <w:top w:val="none" w:sz="0" w:space="0" w:color="auto"/>
                                        <w:left w:val="none" w:sz="0" w:space="0" w:color="auto"/>
                                        <w:bottom w:val="none" w:sz="0" w:space="0" w:color="auto"/>
                                        <w:right w:val="none" w:sz="0" w:space="0" w:color="auto"/>
                                      </w:divBdr>
                                      <w:divsChild>
                                        <w:div w:id="1578973191">
                                          <w:marLeft w:val="0"/>
                                          <w:marRight w:val="0"/>
                                          <w:marTop w:val="0"/>
                                          <w:marBottom w:val="0"/>
                                          <w:divBdr>
                                            <w:top w:val="none" w:sz="0" w:space="0" w:color="auto"/>
                                            <w:left w:val="none" w:sz="0" w:space="0" w:color="auto"/>
                                            <w:bottom w:val="none" w:sz="0" w:space="0" w:color="auto"/>
                                            <w:right w:val="none" w:sz="0" w:space="0" w:color="auto"/>
                                          </w:divBdr>
                                          <w:divsChild>
                                            <w:div w:id="63264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0334624">
          <w:marLeft w:val="0"/>
          <w:marRight w:val="0"/>
          <w:marTop w:val="0"/>
          <w:marBottom w:val="0"/>
          <w:divBdr>
            <w:top w:val="none" w:sz="0" w:space="0" w:color="auto"/>
            <w:left w:val="none" w:sz="0" w:space="0" w:color="auto"/>
            <w:bottom w:val="none" w:sz="0" w:space="0" w:color="auto"/>
            <w:right w:val="none" w:sz="0" w:space="0" w:color="auto"/>
          </w:divBdr>
          <w:divsChild>
            <w:div w:id="636951994">
              <w:marLeft w:val="0"/>
              <w:marRight w:val="0"/>
              <w:marTop w:val="0"/>
              <w:marBottom w:val="0"/>
              <w:divBdr>
                <w:top w:val="none" w:sz="0" w:space="0" w:color="auto"/>
                <w:left w:val="none" w:sz="0" w:space="0" w:color="auto"/>
                <w:bottom w:val="none" w:sz="0" w:space="0" w:color="auto"/>
                <w:right w:val="none" w:sz="0" w:space="0" w:color="auto"/>
              </w:divBdr>
              <w:divsChild>
                <w:div w:id="2105413597">
                  <w:marLeft w:val="0"/>
                  <w:marRight w:val="0"/>
                  <w:marTop w:val="0"/>
                  <w:marBottom w:val="0"/>
                  <w:divBdr>
                    <w:top w:val="none" w:sz="0" w:space="0" w:color="auto"/>
                    <w:left w:val="none" w:sz="0" w:space="0" w:color="auto"/>
                    <w:bottom w:val="none" w:sz="0" w:space="0" w:color="auto"/>
                    <w:right w:val="none" w:sz="0" w:space="0" w:color="auto"/>
                  </w:divBdr>
                  <w:divsChild>
                    <w:div w:id="1794786519">
                      <w:marLeft w:val="0"/>
                      <w:marRight w:val="0"/>
                      <w:marTop w:val="0"/>
                      <w:marBottom w:val="0"/>
                      <w:divBdr>
                        <w:top w:val="none" w:sz="0" w:space="0" w:color="auto"/>
                        <w:left w:val="none" w:sz="0" w:space="0" w:color="auto"/>
                        <w:bottom w:val="none" w:sz="0" w:space="0" w:color="auto"/>
                        <w:right w:val="none" w:sz="0" w:space="0" w:color="auto"/>
                      </w:divBdr>
                      <w:divsChild>
                        <w:div w:id="994265586">
                          <w:marLeft w:val="0"/>
                          <w:marRight w:val="0"/>
                          <w:marTop w:val="0"/>
                          <w:marBottom w:val="0"/>
                          <w:divBdr>
                            <w:top w:val="none" w:sz="0" w:space="0" w:color="auto"/>
                            <w:left w:val="none" w:sz="0" w:space="0" w:color="auto"/>
                            <w:bottom w:val="none" w:sz="0" w:space="0" w:color="auto"/>
                            <w:right w:val="none" w:sz="0" w:space="0" w:color="auto"/>
                          </w:divBdr>
                          <w:divsChild>
                            <w:div w:id="1971203393">
                              <w:marLeft w:val="0"/>
                              <w:marRight w:val="0"/>
                              <w:marTop w:val="0"/>
                              <w:marBottom w:val="0"/>
                              <w:divBdr>
                                <w:top w:val="none" w:sz="0" w:space="0" w:color="auto"/>
                                <w:left w:val="none" w:sz="0" w:space="0" w:color="auto"/>
                                <w:bottom w:val="none" w:sz="0" w:space="0" w:color="auto"/>
                                <w:right w:val="none" w:sz="0" w:space="0" w:color="auto"/>
                              </w:divBdr>
                              <w:divsChild>
                                <w:div w:id="1263488672">
                                  <w:marLeft w:val="0"/>
                                  <w:marRight w:val="0"/>
                                  <w:marTop w:val="0"/>
                                  <w:marBottom w:val="0"/>
                                  <w:divBdr>
                                    <w:top w:val="none" w:sz="0" w:space="0" w:color="auto"/>
                                    <w:left w:val="none" w:sz="0" w:space="0" w:color="auto"/>
                                    <w:bottom w:val="none" w:sz="0" w:space="0" w:color="auto"/>
                                    <w:right w:val="none" w:sz="0" w:space="0" w:color="auto"/>
                                  </w:divBdr>
                                  <w:divsChild>
                                    <w:div w:id="1127118611">
                                      <w:marLeft w:val="0"/>
                                      <w:marRight w:val="0"/>
                                      <w:marTop w:val="0"/>
                                      <w:marBottom w:val="0"/>
                                      <w:divBdr>
                                        <w:top w:val="none" w:sz="0" w:space="0" w:color="auto"/>
                                        <w:left w:val="none" w:sz="0" w:space="0" w:color="auto"/>
                                        <w:bottom w:val="none" w:sz="0" w:space="0" w:color="auto"/>
                                        <w:right w:val="none" w:sz="0" w:space="0" w:color="auto"/>
                                      </w:divBdr>
                                      <w:divsChild>
                                        <w:div w:id="1324357675">
                                          <w:marLeft w:val="0"/>
                                          <w:marRight w:val="0"/>
                                          <w:marTop w:val="0"/>
                                          <w:marBottom w:val="0"/>
                                          <w:divBdr>
                                            <w:top w:val="none" w:sz="0" w:space="0" w:color="auto"/>
                                            <w:left w:val="none" w:sz="0" w:space="0" w:color="auto"/>
                                            <w:bottom w:val="none" w:sz="0" w:space="0" w:color="auto"/>
                                            <w:right w:val="none" w:sz="0" w:space="0" w:color="auto"/>
                                          </w:divBdr>
                                          <w:divsChild>
                                            <w:div w:id="188868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1884863">
          <w:marLeft w:val="0"/>
          <w:marRight w:val="0"/>
          <w:marTop w:val="0"/>
          <w:marBottom w:val="0"/>
          <w:divBdr>
            <w:top w:val="none" w:sz="0" w:space="0" w:color="auto"/>
            <w:left w:val="none" w:sz="0" w:space="0" w:color="auto"/>
            <w:bottom w:val="none" w:sz="0" w:space="0" w:color="auto"/>
            <w:right w:val="none" w:sz="0" w:space="0" w:color="auto"/>
          </w:divBdr>
          <w:divsChild>
            <w:div w:id="1778910052">
              <w:marLeft w:val="0"/>
              <w:marRight w:val="0"/>
              <w:marTop w:val="0"/>
              <w:marBottom w:val="0"/>
              <w:divBdr>
                <w:top w:val="none" w:sz="0" w:space="0" w:color="auto"/>
                <w:left w:val="none" w:sz="0" w:space="0" w:color="auto"/>
                <w:bottom w:val="none" w:sz="0" w:space="0" w:color="auto"/>
                <w:right w:val="none" w:sz="0" w:space="0" w:color="auto"/>
              </w:divBdr>
            </w:div>
            <w:div w:id="12803159">
              <w:marLeft w:val="0"/>
              <w:marRight w:val="0"/>
              <w:marTop w:val="0"/>
              <w:marBottom w:val="0"/>
              <w:divBdr>
                <w:top w:val="none" w:sz="0" w:space="0" w:color="auto"/>
                <w:left w:val="none" w:sz="0" w:space="0" w:color="auto"/>
                <w:bottom w:val="none" w:sz="0" w:space="0" w:color="auto"/>
                <w:right w:val="none" w:sz="0" w:space="0" w:color="auto"/>
              </w:divBdr>
              <w:divsChild>
                <w:div w:id="1129663620">
                  <w:marLeft w:val="0"/>
                  <w:marRight w:val="0"/>
                  <w:marTop w:val="0"/>
                  <w:marBottom w:val="0"/>
                  <w:divBdr>
                    <w:top w:val="none" w:sz="0" w:space="0" w:color="auto"/>
                    <w:left w:val="none" w:sz="0" w:space="0" w:color="auto"/>
                    <w:bottom w:val="none" w:sz="0" w:space="0" w:color="auto"/>
                    <w:right w:val="none" w:sz="0" w:space="0" w:color="auto"/>
                  </w:divBdr>
                  <w:divsChild>
                    <w:div w:id="1050687106">
                      <w:marLeft w:val="0"/>
                      <w:marRight w:val="0"/>
                      <w:marTop w:val="0"/>
                      <w:marBottom w:val="0"/>
                      <w:divBdr>
                        <w:top w:val="none" w:sz="0" w:space="0" w:color="auto"/>
                        <w:left w:val="none" w:sz="0" w:space="0" w:color="auto"/>
                        <w:bottom w:val="none" w:sz="0" w:space="0" w:color="auto"/>
                        <w:right w:val="none" w:sz="0" w:space="0" w:color="auto"/>
                      </w:divBdr>
                      <w:divsChild>
                        <w:div w:id="627056710">
                          <w:marLeft w:val="0"/>
                          <w:marRight w:val="0"/>
                          <w:marTop w:val="0"/>
                          <w:marBottom w:val="0"/>
                          <w:divBdr>
                            <w:top w:val="none" w:sz="0" w:space="0" w:color="auto"/>
                            <w:left w:val="none" w:sz="0" w:space="0" w:color="auto"/>
                            <w:bottom w:val="none" w:sz="0" w:space="0" w:color="auto"/>
                            <w:right w:val="none" w:sz="0" w:space="0" w:color="auto"/>
                          </w:divBdr>
                          <w:divsChild>
                            <w:div w:id="517353473">
                              <w:marLeft w:val="0"/>
                              <w:marRight w:val="0"/>
                              <w:marTop w:val="0"/>
                              <w:marBottom w:val="0"/>
                              <w:divBdr>
                                <w:top w:val="none" w:sz="0" w:space="0" w:color="auto"/>
                                <w:left w:val="none" w:sz="0" w:space="0" w:color="auto"/>
                                <w:bottom w:val="none" w:sz="0" w:space="0" w:color="auto"/>
                                <w:right w:val="none" w:sz="0" w:space="0" w:color="auto"/>
                              </w:divBdr>
                              <w:divsChild>
                                <w:div w:id="2035229355">
                                  <w:marLeft w:val="0"/>
                                  <w:marRight w:val="0"/>
                                  <w:marTop w:val="0"/>
                                  <w:marBottom w:val="0"/>
                                  <w:divBdr>
                                    <w:top w:val="none" w:sz="0" w:space="0" w:color="auto"/>
                                    <w:left w:val="none" w:sz="0" w:space="0" w:color="auto"/>
                                    <w:bottom w:val="none" w:sz="0" w:space="0" w:color="auto"/>
                                    <w:right w:val="none" w:sz="0" w:space="0" w:color="auto"/>
                                  </w:divBdr>
                                  <w:divsChild>
                                    <w:div w:id="1742556422">
                                      <w:marLeft w:val="0"/>
                                      <w:marRight w:val="0"/>
                                      <w:marTop w:val="0"/>
                                      <w:marBottom w:val="0"/>
                                      <w:divBdr>
                                        <w:top w:val="none" w:sz="0" w:space="0" w:color="auto"/>
                                        <w:left w:val="none" w:sz="0" w:space="0" w:color="auto"/>
                                        <w:bottom w:val="none" w:sz="0" w:space="0" w:color="auto"/>
                                        <w:right w:val="none" w:sz="0" w:space="0" w:color="auto"/>
                                      </w:divBdr>
                                      <w:divsChild>
                                        <w:div w:id="473959591">
                                          <w:marLeft w:val="0"/>
                                          <w:marRight w:val="0"/>
                                          <w:marTop w:val="0"/>
                                          <w:marBottom w:val="0"/>
                                          <w:divBdr>
                                            <w:top w:val="none" w:sz="0" w:space="0" w:color="auto"/>
                                            <w:left w:val="none" w:sz="0" w:space="0" w:color="auto"/>
                                            <w:bottom w:val="none" w:sz="0" w:space="0" w:color="auto"/>
                                            <w:right w:val="none" w:sz="0" w:space="0" w:color="auto"/>
                                          </w:divBdr>
                                          <w:divsChild>
                                            <w:div w:id="46100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snr.gob.ar/wp-content/uploads/2016/09/Anuario-final-2015.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ho.int/disabilities/world_report/2011/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eprints.ucm.es/37831/1/T37259.pdf" TargetMode="Externa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https://tel.archives-ouvertes.fr/tel-01037929"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BA051-6379-44E5-B87B-27D0A85FE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7902</Words>
  <Characters>43465</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51265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WinuE</dc:creator>
  <cp:lastModifiedBy>Pia</cp:lastModifiedBy>
  <cp:revision>2</cp:revision>
  <cp:lastPrinted>2016-12-13T18:37:00Z</cp:lastPrinted>
  <dcterms:created xsi:type="dcterms:W3CDTF">2017-02-24T16:39:00Z</dcterms:created>
  <dcterms:modified xsi:type="dcterms:W3CDTF">2017-02-24T16:39:00Z</dcterms:modified>
</cp:coreProperties>
</file>